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107A8" w:rsidRDefault="00E6585D" w:rsidP="00A0485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Администрация </w:t>
            </w:r>
            <w:r w:rsidR="00A04859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1107A8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107A8" w:rsidRDefault="00A04859" w:rsidP="00EF2BD4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59 от 28.12.2015г.</w:t>
            </w:r>
            <w:bookmarkStart w:id="1" w:name="_GoBack"/>
            <w:bookmarkEnd w:id="1"/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107A8">
              <w:rPr>
                <w:rFonts w:ascii="Times New Roman" w:hAnsi="Times New Roman" w:cs="Times New Roman"/>
              </w:rPr>
              <w:t xml:space="preserve"> в МФЦ</w:t>
            </w:r>
            <w:r w:rsidR="0070015D" w:rsidRPr="001107A8">
              <w:rPr>
                <w:rFonts w:ascii="Times New Roman" w:hAnsi="Times New Roman" w:cs="Times New Roman"/>
              </w:rPr>
              <w:t>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107A8" w:rsidRDefault="0070015D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BD28FA" w:rsidRPr="001107A8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107A8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ост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новл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ост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новл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тельства (месту нахождения юр.лица)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заявление 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</w:t>
            </w:r>
            <w:r w:rsidRPr="001107A8">
              <w:rPr>
                <w:rFonts w:ascii="Times New Roman" w:hAnsi="Times New Roman" w:cs="Times New Roman"/>
              </w:rPr>
              <w:lastRenderedPageBreak/>
              <w:t>предлагаемом для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явителя соотве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ствующей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ствующей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ставление «подуслуги»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1710B7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ствительным на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срок обращения за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пред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содержать подчисток,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приписок, зачеркнутых слов и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иметь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вреждений, наличие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истолк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действ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ющее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от имени заявителя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на 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уд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стоверяющий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>щим по доверенности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</w:t>
            </w:r>
            <w:r w:rsidR="004F7F62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щей на момент обращения (при этом необходимо </w:t>
            </w:r>
            <w:r w:rsidRPr="001107A8">
              <w:rPr>
                <w:rFonts w:ascii="Times New Roman" w:hAnsi="Times New Roman" w:cs="Times New Roman"/>
              </w:rPr>
              <w:lastRenderedPageBreak/>
              <w:t>иметь в виду, что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«по</w:t>
            </w:r>
            <w:r w:rsidR="00043FFA" w:rsidRPr="001107A8">
              <w:rPr>
                <w:rFonts w:ascii="Times New Roman" w:hAnsi="Times New Roman" w:cs="Times New Roman"/>
                <w:b/>
              </w:rPr>
              <w:t>д</w:t>
            </w:r>
            <w:r w:rsidR="00043FFA" w:rsidRPr="001107A8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1107A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удостовер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подтвержд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ющие степень родства с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цами,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ненными на данном з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ство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участке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D31907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мационного вза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1107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ны</w:t>
            </w:r>
            <w:r w:rsidRPr="001107A8">
              <w:rPr>
                <w:rFonts w:ascii="Times New Roman" w:hAnsi="Times New Roman" w:cs="Times New Roman"/>
                <w:b/>
              </w:rPr>
              <w:t>й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(ой)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</w:t>
            </w:r>
            <w:r w:rsidR="000E613E" w:rsidRPr="001107A8">
              <w:rPr>
                <w:rFonts w:ascii="Times New Roman" w:hAnsi="Times New Roman" w:cs="Times New Roman"/>
                <w:b/>
              </w:rPr>
              <w:t>ственный запрос</w:t>
            </w:r>
            <w:r w:rsidR="00783F42" w:rsidRPr="001107A8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</w:t>
            </w:r>
            <w:r w:rsidR="000E613E" w:rsidRPr="001107A8">
              <w:rPr>
                <w:rFonts w:ascii="Times New Roman" w:hAnsi="Times New Roman" w:cs="Times New Roman"/>
                <w:b/>
              </w:rPr>
              <w:t>ственный запрос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наличии на терр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тории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пального образ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раб. день,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 xml:space="preserve">ном удостоверении на могилу, номера могилы, квартала и размера земельного </w:t>
            </w:r>
            <w:r w:rsidRPr="001107A8">
              <w:rPr>
                <w:rFonts w:ascii="Times New Roman" w:hAnsi="Times New Roman" w:cs="Times New Roman"/>
              </w:rPr>
              <w:lastRenderedPageBreak/>
              <w:t>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ствия  на терр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тории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lastRenderedPageBreak/>
              <w:t>пального образ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просам похоро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услуги»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явл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</w:t>
            </w:r>
            <w:r w:rsidR="000E613E" w:rsidRPr="001107A8">
              <w:rPr>
                <w:rFonts w:ascii="Times New Roman" w:hAnsi="Times New Roman" w:cs="Times New Roman"/>
                <w:b/>
              </w:rPr>
              <w:t>д</w:t>
            </w:r>
            <w:r w:rsidR="000E613E" w:rsidRPr="001107A8">
              <w:rPr>
                <w:rFonts w:ascii="Times New Roman" w:hAnsi="Times New Roman" w:cs="Times New Roman"/>
                <w:b/>
              </w:rPr>
              <w:t>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1107A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статков в представленных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 xml:space="preserve">кументах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="00E3767E" w:rsidRPr="001107A8">
              <w:rPr>
                <w:rFonts w:ascii="Times New Roman" w:hAnsi="Times New Roman" w:cs="Times New Roman"/>
                <w:b/>
              </w:rPr>
              <w:t>: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действ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участка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 xml:space="preserve">) устанавливает наличие или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</w:t>
            </w:r>
            <w:r w:rsidR="00907E0C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1107A8">
              <w:rPr>
                <w:rFonts w:ascii="Times New Roman" w:hAnsi="Times New Roman" w:cs="Times New Roman"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2E43F5" w:rsidRPr="00110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 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сту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услуги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 в форме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lastRenderedPageBreak/>
              <w:t>та на бумажном носителе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средством почтового отправл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по указанному в заявлении почтовому адресу или выдачи заявителю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гофункциональном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3 календарных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ставления «подуслуги» и досудебного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ударственных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F7145" w:rsidP="00E728F6">
      <w:pPr>
        <w:pStyle w:val="ConsPlusNormal"/>
        <w:jc w:val="right"/>
      </w:pPr>
      <w:r w:rsidRPr="001107A8">
        <w:t xml:space="preserve"> </w:t>
      </w:r>
      <w:r w:rsidR="00E728F6"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(нужное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"___" __________ 20__ г. </w:t>
      </w:r>
      <w:r w:rsidR="00881B57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192029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</w:t>
      </w: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кв. м, находящегося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(основание(я), предусмотренное(ые)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(должность лица,                         (подпись)            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подписавшего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4D" w:rsidRDefault="00B8104D" w:rsidP="00D328E5">
      <w:pPr>
        <w:spacing w:after="0" w:line="240" w:lineRule="auto"/>
      </w:pPr>
      <w:r>
        <w:separator/>
      </w:r>
    </w:p>
  </w:endnote>
  <w:endnote w:type="continuationSeparator" w:id="0">
    <w:p w:rsidR="00B8104D" w:rsidRDefault="00B8104D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4D" w:rsidRDefault="00B8104D" w:rsidP="00D328E5">
      <w:pPr>
        <w:spacing w:after="0" w:line="240" w:lineRule="auto"/>
      </w:pPr>
      <w:r>
        <w:separator/>
      </w:r>
    </w:p>
  </w:footnote>
  <w:footnote w:type="continuationSeparator" w:id="0">
    <w:p w:rsidR="00B8104D" w:rsidRDefault="00B8104D" w:rsidP="00D328E5">
      <w:pPr>
        <w:spacing w:after="0" w:line="240" w:lineRule="auto"/>
      </w:pPr>
      <w:r>
        <w:continuationSeparator/>
      </w:r>
    </w:p>
  </w:footnote>
  <w:footnote w:id="1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1107A8" w:rsidRPr="001107A8" w:rsidRDefault="001107A8">
      <w:pPr>
        <w:pStyle w:val="ad"/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6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 w:cs="Times New Roman"/>
        </w:rPr>
        <w:t>б</w:t>
      </w:r>
      <w:r w:rsidRPr="001107A8">
        <w:rPr>
          <w:rFonts w:ascii="Times New Roman" w:hAnsi="Times New Roman" w:cs="Times New Roman"/>
        </w:rPr>
        <w:t>разования</w:t>
      </w:r>
    </w:p>
  </w:footnote>
  <w:footnote w:id="8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32F09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83F42"/>
    <w:rsid w:val="007E5B50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4859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570E"/>
    <w:rsid w:val="00B47A97"/>
    <w:rsid w:val="00B6741C"/>
    <w:rsid w:val="00B80E9E"/>
    <w:rsid w:val="00B8104D"/>
    <w:rsid w:val="00B8471B"/>
    <w:rsid w:val="00BA1F97"/>
    <w:rsid w:val="00BD28FA"/>
    <w:rsid w:val="00BD3B91"/>
    <w:rsid w:val="00BE6996"/>
    <w:rsid w:val="00BF7F66"/>
    <w:rsid w:val="00C55DE7"/>
    <w:rsid w:val="00C60D4B"/>
    <w:rsid w:val="00C64CDA"/>
    <w:rsid w:val="00C7681B"/>
    <w:rsid w:val="00C95E22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2BD4"/>
    <w:rsid w:val="00EF7145"/>
    <w:rsid w:val="00F33C30"/>
    <w:rsid w:val="00F35B15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7033-0E4A-4F96-B42A-EB00C161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FoM</cp:lastModifiedBy>
  <cp:revision>63</cp:revision>
  <dcterms:created xsi:type="dcterms:W3CDTF">2015-09-01T14:06:00Z</dcterms:created>
  <dcterms:modified xsi:type="dcterms:W3CDTF">2016-12-08T11:30:00Z</dcterms:modified>
</cp:coreProperties>
</file>