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9E" w:rsidRPr="007C7720" w:rsidRDefault="007C7720" w:rsidP="00AD0E9E">
      <w:pPr>
        <w:jc w:val="center"/>
        <w:rPr>
          <w:rFonts w:ascii="Times New Roman" w:hAnsi="Times New Roman"/>
          <w:b/>
          <w:color w:val="auto"/>
          <w:sz w:val="28"/>
          <w:szCs w:val="28"/>
        </w:rPr>
      </w:pPr>
      <w:r w:rsidRPr="007C7720">
        <w:rPr>
          <w:rFonts w:ascii="Times New Roman" w:hAnsi="Times New Roman"/>
          <w:b/>
          <w:color w:val="auto"/>
          <w:sz w:val="28"/>
          <w:szCs w:val="28"/>
        </w:rPr>
        <w:t>СОВЕТ НАРОДНЫХ ДЕПУТАТОВ ЛИПОВСКОГО СЕЛЬСКОГО ПОСЕЛЕНИЯ БОБРОВСКОГО МУНИЦИПАЛЬНОГО РАЙОНА ВОРОНЕЖСКОЙ ОБЛАСТИ</w:t>
      </w:r>
    </w:p>
    <w:p w:rsidR="00AD0E9E" w:rsidRDefault="00AD0E9E" w:rsidP="00AD0E9E">
      <w:pPr>
        <w:jc w:val="center"/>
        <w:rPr>
          <w:rFonts w:ascii="Times New Roman" w:hAnsi="Times New Roman"/>
          <w:b/>
          <w:sz w:val="28"/>
          <w:szCs w:val="28"/>
        </w:rPr>
      </w:pPr>
    </w:p>
    <w:p w:rsidR="00AD0E9E" w:rsidRPr="00AD0E9E" w:rsidRDefault="00AD0E9E" w:rsidP="00AD0E9E">
      <w:pPr>
        <w:jc w:val="center"/>
        <w:rPr>
          <w:rFonts w:ascii="Times New Roman" w:hAnsi="Times New Roman"/>
          <w:b/>
          <w:sz w:val="28"/>
          <w:szCs w:val="28"/>
        </w:rPr>
      </w:pPr>
      <w:r w:rsidRPr="00AD0E9E">
        <w:rPr>
          <w:rFonts w:ascii="Times New Roman" w:hAnsi="Times New Roman"/>
          <w:b/>
          <w:sz w:val="28"/>
          <w:szCs w:val="28"/>
        </w:rPr>
        <w:t>Р Е Ш Е Н И Е</w:t>
      </w:r>
    </w:p>
    <w:p w:rsidR="00AD0E9E" w:rsidRPr="00AD0E9E" w:rsidRDefault="00AD0E9E" w:rsidP="00AD0E9E">
      <w:pPr>
        <w:jc w:val="center"/>
        <w:rPr>
          <w:rFonts w:ascii="Times New Roman" w:hAnsi="Times New Roman"/>
          <w:b/>
          <w:sz w:val="28"/>
          <w:szCs w:val="28"/>
        </w:rPr>
      </w:pPr>
    </w:p>
    <w:p w:rsidR="00AD0E9E" w:rsidRPr="00AD0E9E" w:rsidRDefault="00AD0E9E" w:rsidP="00AD0E9E">
      <w:pPr>
        <w:jc w:val="center"/>
        <w:rPr>
          <w:rFonts w:ascii="Times New Roman" w:hAnsi="Times New Roman"/>
          <w:b/>
          <w:sz w:val="28"/>
          <w:szCs w:val="28"/>
        </w:rPr>
      </w:pPr>
    </w:p>
    <w:p w:rsidR="00AD0E9E" w:rsidRPr="00AD0E9E" w:rsidRDefault="00AD0E9E" w:rsidP="00AD0E9E">
      <w:pPr>
        <w:jc w:val="center"/>
        <w:rPr>
          <w:rFonts w:ascii="Times New Roman" w:hAnsi="Times New Roman"/>
          <w:b/>
          <w:sz w:val="28"/>
          <w:szCs w:val="28"/>
        </w:rPr>
      </w:pPr>
    </w:p>
    <w:p w:rsidR="00AD0E9E" w:rsidRPr="007C7720" w:rsidRDefault="00AD0E9E" w:rsidP="00AD0E9E">
      <w:pPr>
        <w:rPr>
          <w:rFonts w:ascii="Times New Roman" w:hAnsi="Times New Roman"/>
          <w:b/>
          <w:sz w:val="28"/>
          <w:szCs w:val="28"/>
          <w:u w:val="single"/>
        </w:rPr>
      </w:pPr>
      <w:r w:rsidRPr="007C7720">
        <w:rPr>
          <w:rFonts w:ascii="Times New Roman" w:hAnsi="Times New Roman"/>
          <w:b/>
          <w:sz w:val="28"/>
          <w:szCs w:val="28"/>
          <w:u w:val="single"/>
        </w:rPr>
        <w:t xml:space="preserve">от </w:t>
      </w:r>
      <w:r w:rsidR="007C7720" w:rsidRPr="007C7720">
        <w:rPr>
          <w:rFonts w:ascii="Times New Roman" w:hAnsi="Times New Roman"/>
          <w:b/>
          <w:sz w:val="28"/>
          <w:szCs w:val="28"/>
          <w:u w:val="single"/>
        </w:rPr>
        <w:t xml:space="preserve">15 октября </w:t>
      </w:r>
      <w:r w:rsidRPr="007C7720">
        <w:rPr>
          <w:rFonts w:ascii="Times New Roman" w:hAnsi="Times New Roman"/>
          <w:b/>
          <w:sz w:val="28"/>
          <w:szCs w:val="28"/>
          <w:u w:val="single"/>
        </w:rPr>
        <w:t xml:space="preserve">2021г. № </w:t>
      </w:r>
      <w:r w:rsidR="007C7720" w:rsidRPr="007C7720">
        <w:rPr>
          <w:rFonts w:ascii="Times New Roman" w:hAnsi="Times New Roman"/>
          <w:b/>
          <w:sz w:val="28"/>
          <w:szCs w:val="28"/>
          <w:u w:val="single"/>
        </w:rPr>
        <w:t>19</w:t>
      </w:r>
    </w:p>
    <w:p w:rsidR="00AD0E9E" w:rsidRPr="00AD0E9E" w:rsidRDefault="00AD0E9E" w:rsidP="00AD0E9E">
      <w:pPr>
        <w:rPr>
          <w:rFonts w:ascii="Times New Roman" w:hAnsi="Times New Roman"/>
          <w:sz w:val="28"/>
          <w:szCs w:val="28"/>
        </w:rPr>
      </w:pPr>
      <w:r w:rsidRPr="00AD0E9E">
        <w:rPr>
          <w:rFonts w:ascii="Times New Roman" w:hAnsi="Times New Roman"/>
          <w:sz w:val="28"/>
          <w:szCs w:val="28"/>
        </w:rPr>
        <w:t xml:space="preserve">                   с. </w:t>
      </w:r>
      <w:r w:rsidR="007C7720">
        <w:rPr>
          <w:rFonts w:ascii="Times New Roman" w:hAnsi="Times New Roman"/>
          <w:sz w:val="28"/>
          <w:szCs w:val="28"/>
        </w:rPr>
        <w:t>Липовка</w:t>
      </w:r>
    </w:p>
    <w:p w:rsidR="00AD0E9E" w:rsidRPr="00AD0E9E" w:rsidRDefault="00AD0E9E" w:rsidP="00AD0E9E">
      <w:pPr>
        <w:spacing w:line="276" w:lineRule="auto"/>
        <w:jc w:val="center"/>
        <w:rPr>
          <w:rFonts w:ascii="Times New Roman" w:hAnsi="Times New Roman"/>
          <w:sz w:val="28"/>
          <w:szCs w:val="28"/>
        </w:rPr>
      </w:pPr>
      <w:r w:rsidRPr="00AD0E9E">
        <w:rPr>
          <w:rFonts w:ascii="Times New Roman" w:hAnsi="Times New Roman"/>
          <w:sz w:val="28"/>
          <w:szCs w:val="28"/>
        </w:rPr>
        <w:t xml:space="preserve">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7C7720" w:rsidRDefault="007C7720" w:rsidP="00AD0E9E">
      <w:pPr>
        <w:rPr>
          <w:rFonts w:ascii="Times New Roman" w:hAnsi="Times New Roman"/>
          <w:b/>
          <w:sz w:val="28"/>
          <w:szCs w:val="28"/>
        </w:rPr>
      </w:pPr>
      <w:r>
        <w:rPr>
          <w:rFonts w:ascii="Times New Roman" w:hAnsi="Times New Roman"/>
          <w:b/>
          <w:sz w:val="28"/>
          <w:szCs w:val="28"/>
        </w:rPr>
        <w:t xml:space="preserve">Липовского сельского поселения </w:t>
      </w:r>
    </w:p>
    <w:p w:rsidR="00AD0E9E" w:rsidRDefault="007C7720" w:rsidP="00AD0E9E">
      <w:pPr>
        <w:rPr>
          <w:rFonts w:ascii="Times New Roman" w:hAnsi="Times New Roman"/>
          <w:b/>
          <w:sz w:val="28"/>
          <w:szCs w:val="28"/>
        </w:rPr>
      </w:pPr>
      <w:r>
        <w:rPr>
          <w:rFonts w:ascii="Times New Roman" w:hAnsi="Times New Roman"/>
          <w:b/>
          <w:sz w:val="28"/>
          <w:szCs w:val="28"/>
        </w:rPr>
        <w:t>Бобровского муниципального района</w:t>
      </w:r>
    </w:p>
    <w:p w:rsidR="007C7720" w:rsidRPr="00AD0E9E" w:rsidRDefault="007C7720"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r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7">
        <w:r w:rsidRPr="00AD0E9E">
          <w:rPr>
            <w:rFonts w:ascii="Times New Roman" w:hAnsi="Times New Roman"/>
            <w:sz w:val="28"/>
            <w:szCs w:val="28"/>
          </w:rPr>
          <w:t>Уставом</w:t>
        </w:r>
      </w:hyperlink>
      <w:r w:rsidRPr="00AD0E9E">
        <w:rPr>
          <w:rFonts w:ascii="Times New Roman" w:hAnsi="Times New Roman"/>
          <w:sz w:val="28"/>
          <w:szCs w:val="28"/>
        </w:rPr>
        <w:t xml:space="preserve"> </w:t>
      </w:r>
      <w:r w:rsidR="007C7720">
        <w:rPr>
          <w:rFonts w:ascii="Times New Roman" w:hAnsi="Times New Roman"/>
          <w:sz w:val="28"/>
          <w:szCs w:val="28"/>
        </w:rPr>
        <w:t xml:space="preserve">Липовского </w:t>
      </w:r>
      <w:r w:rsidRPr="00AD0E9E">
        <w:rPr>
          <w:rFonts w:ascii="Times New Roman" w:hAnsi="Times New Roman"/>
          <w:sz w:val="28"/>
          <w:szCs w:val="28"/>
        </w:rPr>
        <w:t xml:space="preserve">поселения Бобровского муниципального района Воронежской области, Совет народных депутатов </w:t>
      </w:r>
      <w:r w:rsidR="007C7720">
        <w:rPr>
          <w:rFonts w:ascii="Times New Roman" w:hAnsi="Times New Roman"/>
          <w:sz w:val="28"/>
          <w:szCs w:val="28"/>
        </w:rPr>
        <w:t xml:space="preserve">Липовского </w:t>
      </w:r>
      <w:r w:rsidR="007C7720" w:rsidRPr="00AD0E9E">
        <w:rPr>
          <w:rFonts w:ascii="Times New Roman" w:hAnsi="Times New Roman"/>
          <w:sz w:val="28"/>
          <w:szCs w:val="28"/>
        </w:rPr>
        <w:t>поселения Бобровского муниципального района Воронежской области</w:t>
      </w:r>
      <w:r w:rsidRPr="00AD0E9E">
        <w:rPr>
          <w:rFonts w:ascii="Times New Roman" w:hAnsi="Times New Roman"/>
          <w:sz w:val="28"/>
          <w:szCs w:val="28"/>
        </w:rPr>
        <w:t xml:space="preserve">  </w:t>
      </w:r>
      <w:r w:rsidRPr="00AD0E9E">
        <w:rPr>
          <w:rFonts w:ascii="Times New Roman" w:hAnsi="Times New Roman"/>
          <w:b/>
          <w:sz w:val="28"/>
          <w:szCs w:val="28"/>
        </w:rPr>
        <w:t>р е ш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7C7720">
        <w:rPr>
          <w:rFonts w:ascii="Times New Roman" w:hAnsi="Times New Roman"/>
          <w:sz w:val="28"/>
          <w:szCs w:val="28"/>
        </w:rPr>
        <w:t xml:space="preserve">Липовского </w:t>
      </w:r>
      <w:r w:rsidR="007C7720" w:rsidRPr="00AD0E9E">
        <w:rPr>
          <w:rFonts w:ascii="Times New Roman" w:hAnsi="Times New Roman"/>
          <w:sz w:val="28"/>
          <w:szCs w:val="28"/>
        </w:rPr>
        <w:t>поселения Бобровского муниципального района 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8">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r w:rsidRPr="00AD0E9E">
        <w:rPr>
          <w:rFonts w:ascii="Times New Roman" w:hAnsi="Times New Roman"/>
          <w:sz w:val="28"/>
          <w:szCs w:val="28"/>
        </w:rPr>
        <w:t xml:space="preserve">          </w:t>
      </w:r>
      <w:bookmarkStart w:id="0" w:name="sub_3"/>
      <w:bookmarkEnd w:id="0"/>
    </w:p>
    <w:p w:rsidR="00AD0E9E" w:rsidRPr="00AD0E9E" w:rsidRDefault="00AD0E9E" w:rsidP="00AD0E9E">
      <w:pPr>
        <w:spacing w:line="276" w:lineRule="auto"/>
        <w:jc w:val="both"/>
        <w:rPr>
          <w:rFonts w:ascii="Times New Roman" w:hAnsi="Times New Roman"/>
          <w:sz w:val="28"/>
          <w:szCs w:val="28"/>
        </w:rPr>
      </w:pPr>
    </w:p>
    <w:p w:rsidR="007C7720" w:rsidRPr="007C7720" w:rsidRDefault="00AD0E9E" w:rsidP="007C7720">
      <w:pPr>
        <w:pStyle w:val="ConsPlusTitle"/>
        <w:rPr>
          <w:b w:val="0"/>
          <w:sz w:val="28"/>
          <w:szCs w:val="28"/>
        </w:rPr>
      </w:pPr>
      <w:r w:rsidRPr="007C7720">
        <w:rPr>
          <w:b w:val="0"/>
          <w:sz w:val="28"/>
          <w:szCs w:val="28"/>
        </w:rPr>
        <w:t xml:space="preserve">Глава   </w:t>
      </w:r>
      <w:r w:rsidR="007C7720" w:rsidRPr="007C7720">
        <w:rPr>
          <w:b w:val="0"/>
          <w:sz w:val="28"/>
          <w:szCs w:val="28"/>
        </w:rPr>
        <w:t xml:space="preserve">Липовского сельского поселения </w:t>
      </w:r>
    </w:p>
    <w:p w:rsidR="007C7720" w:rsidRPr="007C7720" w:rsidRDefault="007C7720" w:rsidP="007C7720">
      <w:pPr>
        <w:pStyle w:val="ConsPlusTitle"/>
        <w:rPr>
          <w:b w:val="0"/>
          <w:sz w:val="28"/>
          <w:szCs w:val="28"/>
        </w:rPr>
      </w:pPr>
      <w:r w:rsidRPr="007C7720">
        <w:rPr>
          <w:b w:val="0"/>
          <w:sz w:val="28"/>
          <w:szCs w:val="28"/>
        </w:rPr>
        <w:t xml:space="preserve">Бобровского муниципального района </w:t>
      </w:r>
    </w:p>
    <w:p w:rsidR="00AD0E9E" w:rsidRPr="007C7720" w:rsidRDefault="007C7720" w:rsidP="007C7720">
      <w:pPr>
        <w:pStyle w:val="ConsPlusTitle"/>
        <w:tabs>
          <w:tab w:val="left" w:pos="6510"/>
        </w:tabs>
        <w:rPr>
          <w:b w:val="0"/>
          <w:sz w:val="28"/>
          <w:szCs w:val="28"/>
        </w:rPr>
      </w:pPr>
      <w:r w:rsidRPr="007C7720">
        <w:rPr>
          <w:b w:val="0"/>
          <w:sz w:val="28"/>
          <w:szCs w:val="28"/>
        </w:rPr>
        <w:t>Воронежской области</w:t>
      </w:r>
      <w:r w:rsidR="00AD0E9E" w:rsidRPr="007C7720">
        <w:rPr>
          <w:b w:val="0"/>
          <w:sz w:val="28"/>
          <w:szCs w:val="28"/>
        </w:rPr>
        <w:t xml:space="preserve">                                             </w:t>
      </w:r>
      <w:r>
        <w:rPr>
          <w:b w:val="0"/>
          <w:sz w:val="28"/>
          <w:szCs w:val="28"/>
        </w:rPr>
        <w:tab/>
        <w:t xml:space="preserve">          Г.Е. Дружинин</w:t>
      </w: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Default="00AD0E9E" w:rsidP="0024234A">
      <w:pPr>
        <w:pStyle w:val="ConsPlusTitle"/>
        <w:spacing w:line="240" w:lineRule="exact"/>
        <w:jc w:val="center"/>
        <w:rPr>
          <w:sz w:val="28"/>
        </w:rPr>
      </w:pP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t xml:space="preserve">УТВЕРЖДЕНО </w:t>
      </w: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t xml:space="preserve">решением Совета народных депутатов </w:t>
      </w:r>
      <w:r w:rsidR="007C7720">
        <w:rPr>
          <w:rFonts w:ascii="Times New Roman" w:hAnsi="Times New Roman"/>
          <w:sz w:val="28"/>
          <w:szCs w:val="28"/>
        </w:rPr>
        <w:t xml:space="preserve">Липовского </w:t>
      </w:r>
      <w:r w:rsidR="007C7720" w:rsidRPr="00AD0E9E">
        <w:rPr>
          <w:rFonts w:ascii="Times New Roman" w:hAnsi="Times New Roman"/>
          <w:sz w:val="28"/>
          <w:szCs w:val="28"/>
        </w:rPr>
        <w:t>поселения Бобровского муниципального района Воронежской области</w:t>
      </w:r>
    </w:p>
    <w:p w:rsidR="00AD0E9E" w:rsidRDefault="00AD0E9E" w:rsidP="00AD0E9E">
      <w:pPr>
        <w:pStyle w:val="ConsPlusTitle"/>
        <w:spacing w:line="240" w:lineRule="exact"/>
        <w:ind w:left="5103"/>
        <w:rPr>
          <w:sz w:val="28"/>
        </w:rPr>
      </w:pPr>
      <w:r w:rsidRPr="00AD0E9E">
        <w:rPr>
          <w:b w:val="0"/>
          <w:sz w:val="28"/>
          <w:szCs w:val="28"/>
        </w:rPr>
        <w:t>от «</w:t>
      </w:r>
      <w:r w:rsidR="007C7720">
        <w:rPr>
          <w:b w:val="0"/>
          <w:sz w:val="28"/>
          <w:szCs w:val="28"/>
        </w:rPr>
        <w:t>15</w:t>
      </w:r>
      <w:r w:rsidRPr="00AD0E9E">
        <w:rPr>
          <w:b w:val="0"/>
          <w:sz w:val="28"/>
          <w:szCs w:val="28"/>
        </w:rPr>
        <w:t>»</w:t>
      </w:r>
      <w:r w:rsidR="007C7720">
        <w:rPr>
          <w:b w:val="0"/>
          <w:sz w:val="28"/>
          <w:szCs w:val="28"/>
        </w:rPr>
        <w:t xml:space="preserve">октября </w:t>
      </w:r>
      <w:r w:rsidRPr="00AD0E9E">
        <w:rPr>
          <w:b w:val="0"/>
          <w:sz w:val="28"/>
          <w:szCs w:val="28"/>
        </w:rPr>
        <w:t>2021 г.№</w:t>
      </w:r>
      <w:r w:rsidR="007C7720">
        <w:rPr>
          <w:b w:val="0"/>
          <w:sz w:val="28"/>
          <w:szCs w:val="28"/>
        </w:rPr>
        <w:t>19</w:t>
      </w:r>
      <w:r w:rsidRPr="00AD0E9E">
        <w:rPr>
          <w:b w:val="0"/>
          <w:sz w:val="28"/>
          <w:szCs w:val="28"/>
        </w:rPr>
        <w:t xml:space="preserve"> </w:t>
      </w:r>
      <w:r>
        <w:rPr>
          <w:b w:val="0"/>
          <w:sz w:val="28"/>
          <w:szCs w:val="28"/>
        </w:rPr>
        <w:t>_</w:t>
      </w:r>
      <w:r>
        <w:rPr>
          <w:sz w:val="28"/>
          <w:szCs w:val="28"/>
        </w:rPr>
        <w:t>____</w:t>
      </w:r>
    </w:p>
    <w:p w:rsidR="00AD0E9E" w:rsidRDefault="00AD0E9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DB441D" w:rsidP="0024234A">
      <w:pPr>
        <w:pStyle w:val="ConsPlusTitle"/>
        <w:jc w:val="center"/>
        <w:rPr>
          <w:b w:val="0"/>
          <w:sz w:val="28"/>
        </w:rPr>
      </w:pPr>
      <w:r>
        <w:rPr>
          <w:sz w:val="28"/>
          <w:szCs w:val="28"/>
        </w:rPr>
        <w:t xml:space="preserve">на территории </w:t>
      </w:r>
      <w:bookmarkEnd w:id="1"/>
      <w:r w:rsidR="007C7720">
        <w:rPr>
          <w:sz w:val="28"/>
          <w:szCs w:val="28"/>
        </w:rPr>
        <w:t xml:space="preserve">Липовского </w:t>
      </w:r>
      <w:r w:rsidR="007C7720" w:rsidRPr="00AD0E9E">
        <w:rPr>
          <w:sz w:val="28"/>
          <w:szCs w:val="28"/>
        </w:rPr>
        <w:t>поселения Бобровского муниципального района Воронежской области</w:t>
      </w: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sidR="00CF6F04">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Pr>
          <w:rFonts w:ascii="Times New Roman" w:eastAsiaTheme="minorHAnsi" w:hAnsi="Times New Roman"/>
          <w:sz w:val="28"/>
          <w:szCs w:val="28"/>
          <w:lang w:eastAsia="en-US"/>
        </w:rPr>
        <w:t>31.07.2020</w:t>
      </w:r>
      <w:r w:rsidR="00CF6F04" w:rsidRPr="00CF6F04">
        <w:rPr>
          <w:rFonts w:ascii="Times New Roman" w:eastAsiaTheme="minorHAnsi" w:hAnsi="Times New Roman"/>
          <w:sz w:val="28"/>
          <w:szCs w:val="28"/>
          <w:lang w:eastAsia="en-US"/>
        </w:rPr>
        <w:t xml:space="preserve"> </w:t>
      </w:r>
      <w:r w:rsidR="00CF6F04">
        <w:rPr>
          <w:rFonts w:ascii="Times New Roman" w:eastAsiaTheme="minorHAnsi" w:hAnsi="Times New Roman"/>
          <w:sz w:val="28"/>
          <w:szCs w:val="28"/>
          <w:lang w:eastAsia="en-US"/>
        </w:rPr>
        <w:t>№248-ФЗ «</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eastAsia="en-US"/>
        </w:rPr>
        <w:t>»</w:t>
      </w:r>
      <w:r w:rsidR="0076741E">
        <w:rPr>
          <w:rFonts w:ascii="Times New Roman" w:eastAsiaTheme="minorHAnsi" w:hAnsi="Times New Roman"/>
          <w:sz w:val="28"/>
          <w:szCs w:val="28"/>
          <w:lang w:eastAsia="en-US"/>
        </w:rPr>
        <w:t xml:space="preserve"> (далее – Федеральный закон)</w:t>
      </w:r>
      <w:r w:rsidR="00CF6F04">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rPr>
      </w:pPr>
      <w:r w:rsidRPr="0076741E">
        <w:rPr>
          <w:rFonts w:ascii="Times New Roman" w:eastAsiaTheme="minorHAnsi" w:hAnsi="Times New Roman"/>
          <w:sz w:val="28"/>
          <w:szCs w:val="28"/>
          <w:lang w:eastAsia="en-US"/>
        </w:rPr>
        <w:t>1.2</w:t>
      </w:r>
      <w:r w:rsidR="0076741E">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w:t>
      </w:r>
      <w:r w:rsidR="0076741E" w:rsidRPr="0076741E">
        <w:rPr>
          <w:rFonts w:ascii="Times New Roman" w:eastAsiaTheme="minorHAnsi" w:hAnsi="Times New Roman"/>
          <w:sz w:val="28"/>
          <w:szCs w:val="28"/>
          <w:lang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rPr>
        <w:t>ся</w:t>
      </w:r>
      <w:r w:rsidR="0024234A" w:rsidRPr="0076741E">
        <w:rPr>
          <w:rFonts w:ascii="Times New Roman" w:hAnsi="Times New Roman"/>
          <w:sz w:val="28"/>
          <w:szCs w:val="28"/>
        </w:rPr>
        <w:t xml:space="preserve"> порядок организации и осуществления муниципального земельного контроля </w:t>
      </w:r>
      <w:r w:rsidR="00DB441D" w:rsidRPr="0076741E">
        <w:rPr>
          <w:rFonts w:ascii="Times New Roman" w:hAnsi="Times New Roman"/>
          <w:sz w:val="28"/>
          <w:szCs w:val="28"/>
        </w:rPr>
        <w:t>на территории</w:t>
      </w:r>
      <w:r w:rsidR="0024234A" w:rsidRPr="0076741E">
        <w:rPr>
          <w:rFonts w:ascii="Times New Roman" w:hAnsi="Times New Roman"/>
          <w:sz w:val="28"/>
          <w:szCs w:val="28"/>
        </w:rPr>
        <w:t xml:space="preserve"> </w:t>
      </w:r>
      <w:r w:rsidR="007C7720">
        <w:rPr>
          <w:rFonts w:ascii="Times New Roman" w:hAnsi="Times New Roman"/>
          <w:sz w:val="28"/>
          <w:szCs w:val="28"/>
        </w:rPr>
        <w:t xml:space="preserve">Липовского </w:t>
      </w:r>
      <w:r w:rsidR="007C7720" w:rsidRPr="00AD0E9E">
        <w:rPr>
          <w:rFonts w:ascii="Times New Roman" w:hAnsi="Times New Roman"/>
          <w:sz w:val="28"/>
          <w:szCs w:val="28"/>
        </w:rPr>
        <w:t>поселения Бобровского муниципального района Воронежской области</w:t>
      </w:r>
      <w:r w:rsidR="0024234A" w:rsidRPr="0076741E">
        <w:rPr>
          <w:rFonts w:ascii="Times New Roman" w:hAnsi="Times New Roman"/>
          <w:sz w:val="28"/>
          <w:szCs w:val="28"/>
        </w:rPr>
        <w:t xml:space="preserve"> (далее – муниципальный контроль)</w:t>
      </w:r>
      <w:r w:rsidR="0076741E" w:rsidRPr="0076741E">
        <w:rPr>
          <w:rFonts w:ascii="Times New Roman" w:hAnsi="Times New Roman"/>
          <w:sz w:val="28"/>
          <w:szCs w:val="28"/>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2"/>
      <w:bookmarkEnd w:id="2"/>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3"/>
      <w:bookmarkEnd w:id="3"/>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4"/>
      <w:bookmarkEnd w:id="4"/>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5"/>
      <w:bookmarkEnd w:id="5"/>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7"/>
      <w:bookmarkEnd w:id="6"/>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7"/>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rPr>
        <w:t xml:space="preserve"> </w:t>
      </w:r>
      <w:r w:rsidRPr="00CF6F04">
        <w:rPr>
          <w:rFonts w:ascii="Times New Roman" w:hAnsi="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w:t>
      </w:r>
      <w:r w:rsidRPr="00CF6F04">
        <w:rPr>
          <w:rFonts w:ascii="Times New Roman" w:hAnsi="Times New Roman"/>
          <w:sz w:val="28"/>
          <w:szCs w:val="28"/>
        </w:rPr>
        <w:lastRenderedPageBreak/>
        <w:t>отношений, 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2A4054"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1.</w:t>
      </w:r>
      <w:r w:rsidR="0076741E">
        <w:rPr>
          <w:rFonts w:ascii="Times New Roman" w:hAnsi="Times New Roman"/>
          <w:sz w:val="28"/>
        </w:rPr>
        <w:t>4</w:t>
      </w:r>
      <w:r w:rsidRPr="003D0CAA">
        <w:rPr>
          <w:rFonts w:ascii="Times New Roman" w:hAnsi="Times New Roman"/>
          <w:sz w:val="28"/>
        </w:rPr>
        <w:t>. Объектами муниципального контроля (далее – объект контроля) являются</w:t>
      </w:r>
      <w:r w:rsidR="00CF6F04">
        <w:rPr>
          <w:rFonts w:ascii="Times New Roman" w:hAnsi="Times New Roman"/>
          <w:sz w:val="28"/>
        </w:rPr>
        <w:t xml:space="preserve"> </w:t>
      </w:r>
      <w:r w:rsidR="0076741E">
        <w:rPr>
          <w:rFonts w:ascii="Times New Roman" w:hAnsi="Times New Roman"/>
          <w:sz w:val="28"/>
        </w:rPr>
        <w:t>объекты</w:t>
      </w:r>
      <w:r w:rsidRPr="002A4054">
        <w:rPr>
          <w:rFonts w:ascii="Times New Roman" w:hAnsi="Times New Roman"/>
          <w:sz w:val="28"/>
        </w:rPr>
        <w:t xml:space="preserve"> земельных отношений</w:t>
      </w:r>
      <w:r w:rsidR="00CF6F04">
        <w:rPr>
          <w:rFonts w:ascii="Times New Roman" w:hAnsi="Times New Roman"/>
          <w:sz w:val="28"/>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704DE4">
        <w:rPr>
          <w:rFonts w:ascii="Times New Roman" w:hAnsi="Times New Roman"/>
          <w:sz w:val="28"/>
        </w:rPr>
        <w:t>Липовского сельского поселения</w:t>
      </w:r>
      <w:r w:rsidRPr="002A4054">
        <w:rPr>
          <w:rFonts w:ascii="Times New Roman" w:hAnsi="Times New Roman"/>
          <w:sz w:val="28"/>
        </w:rPr>
        <w:t xml:space="preserve">. </w:t>
      </w:r>
    </w:p>
    <w:p w:rsidR="0024234A" w:rsidRPr="00D353B6"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1.5.</w:t>
      </w:r>
      <w:r w:rsidR="0024234A">
        <w:rPr>
          <w:rFonts w:ascii="Times New Roman" w:hAnsi="Times New Roman"/>
          <w:sz w:val="28"/>
        </w:rPr>
        <w:t xml:space="preserve"> </w:t>
      </w:r>
      <w:r w:rsidR="0024234A" w:rsidRPr="00F55333">
        <w:rPr>
          <w:rFonts w:ascii="Times New Roman" w:hAnsi="Times New Roman"/>
          <w:sz w:val="28"/>
          <w:highlight w:val="yellow"/>
        </w:rPr>
        <w:t>Учет объектов контроля осуществляется посредством создания</w:t>
      </w:r>
      <w:r w:rsidR="0024234A" w:rsidRPr="00D353B6">
        <w:rPr>
          <w:rFonts w:ascii="Times New Roman" w:hAnsi="Times New Roman"/>
          <w:sz w:val="28"/>
        </w:rPr>
        <w:t>:</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информационной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24234A">
        <w:rPr>
          <w:rFonts w:ascii="Times New Roman" w:hAnsi="Times New Roman"/>
          <w:sz w:val="28"/>
          <w:szCs w:val="28"/>
        </w:rPr>
        <w:t xml:space="preserve"> </w:t>
      </w:r>
      <w:r w:rsidR="0024234A" w:rsidRPr="00D353B6">
        <w:rPr>
          <w:rFonts w:ascii="Times New Roman" w:hAnsi="Times New Roman"/>
          <w:color w:val="auto"/>
          <w:sz w:val="28"/>
        </w:rPr>
        <w:t>досудебного обжалования;</w:t>
      </w:r>
    </w:p>
    <w:p w:rsidR="0024234A" w:rsidRPr="00D353B6" w:rsidRDefault="00DB441D" w:rsidP="0024234A">
      <w:pPr>
        <w:pStyle w:val="ConsPlusNormal"/>
        <w:ind w:firstLine="709"/>
        <w:jc w:val="both"/>
        <w:rPr>
          <w:sz w:val="28"/>
        </w:rPr>
      </w:pPr>
      <w:r>
        <w:rPr>
          <w:sz w:val="28"/>
        </w:rPr>
        <w:t xml:space="preserve">- </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F55333">
        <w:rPr>
          <w:sz w:val="28"/>
          <w:highlight w:val="yellow"/>
        </w:rPr>
        <w:t>Контрольным органом</w:t>
      </w:r>
      <w:r w:rsidRPr="00D353B6">
        <w:rPr>
          <w:sz w:val="28"/>
        </w:rPr>
        <w:t xml:space="preserve"> в соответствии с ч</w:t>
      </w:r>
      <w:r w:rsidR="002922C2">
        <w:rPr>
          <w:sz w:val="28"/>
        </w:rPr>
        <w:t>.</w:t>
      </w:r>
      <w:r w:rsidRPr="00D353B6">
        <w:rPr>
          <w:sz w:val="28"/>
        </w:rPr>
        <w:t>2 ст</w:t>
      </w:r>
      <w:r w:rsidR="002922C2">
        <w:rPr>
          <w:sz w:val="28"/>
        </w:rPr>
        <w:t>.</w:t>
      </w:r>
      <w:r w:rsidRPr="00D353B6">
        <w:rPr>
          <w:sz w:val="28"/>
        </w:rPr>
        <w:t xml:space="preserve"> 16 и ч</w:t>
      </w:r>
      <w:r w:rsidR="002922C2">
        <w:rPr>
          <w:sz w:val="28"/>
        </w:rPr>
        <w:t>.</w:t>
      </w:r>
      <w:r w:rsidRPr="00D353B6">
        <w:rPr>
          <w:sz w:val="28"/>
        </w:rPr>
        <w:t>5 ст</w:t>
      </w:r>
      <w:r w:rsidR="002922C2">
        <w:rPr>
          <w:sz w:val="28"/>
        </w:rPr>
        <w:t>.</w:t>
      </w:r>
      <w:r w:rsidRPr="00D353B6">
        <w:rPr>
          <w:sz w:val="28"/>
        </w:rPr>
        <w:t xml:space="preserve"> 17 </w:t>
      </w:r>
      <w:r w:rsidR="002922C2">
        <w:rPr>
          <w:sz w:val="28"/>
        </w:rPr>
        <w:t>Федерального закона от 31.7.2020 №</w:t>
      </w:r>
      <w:r w:rsidRPr="00263780">
        <w:rPr>
          <w:sz w:val="28"/>
        </w:rPr>
        <w:t xml:space="preserve">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w:t>
      </w:r>
      <w:r w:rsidRPr="00F55333">
        <w:rPr>
          <w:sz w:val="28"/>
          <w:highlight w:val="yellow"/>
        </w:rPr>
        <w:t>ведется учет объектов контроля с использованием информационной системы</w:t>
      </w:r>
      <w:r w:rsidRPr="009F074C">
        <w:rPr>
          <w:sz w:val="28"/>
        </w:rPr>
        <w:t>.</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007C7720">
        <w:rPr>
          <w:rFonts w:ascii="Times New Roman" w:hAnsi="Times New Roman"/>
          <w:sz w:val="28"/>
          <w:szCs w:val="28"/>
        </w:rPr>
        <w:t xml:space="preserve">Липовского </w:t>
      </w:r>
      <w:r w:rsidR="007C7720" w:rsidRPr="00AD0E9E">
        <w:rPr>
          <w:rFonts w:ascii="Times New Roman" w:hAnsi="Times New Roman"/>
          <w:sz w:val="28"/>
          <w:szCs w:val="28"/>
        </w:rPr>
        <w:t>поселения Бобровского муниципального района Воронежской области</w:t>
      </w:r>
      <w:r w:rsidRPr="009F074C">
        <w:rPr>
          <w:rFonts w:ascii="Times New Roman" w:hAnsi="Times New Roman"/>
          <w:sz w:val="28"/>
          <w:szCs w:val="28"/>
        </w:rPr>
        <w:t xml:space="preserve"> (далее – Контрольный орган).</w:t>
      </w:r>
    </w:p>
    <w:p w:rsidR="0024234A" w:rsidRPr="002922C2"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1.</w:t>
      </w:r>
      <w:r w:rsidR="0076741E">
        <w:rPr>
          <w:rFonts w:ascii="Times New Roman" w:hAnsi="Times New Roman"/>
          <w:sz w:val="28"/>
        </w:rPr>
        <w:t>7</w:t>
      </w:r>
      <w:r w:rsidRPr="009F074C">
        <w:rPr>
          <w:rFonts w:ascii="Times New Roman" w:hAnsi="Times New Roman"/>
          <w:sz w:val="28"/>
        </w:rPr>
        <w:t xml:space="preserve">. Руководство деятельностью по осуществлению муниципального контроля осуществляет глава </w:t>
      </w:r>
      <w:r w:rsidR="007C7720">
        <w:rPr>
          <w:rFonts w:ascii="Times New Roman" w:hAnsi="Times New Roman"/>
          <w:sz w:val="28"/>
          <w:szCs w:val="28"/>
        </w:rPr>
        <w:t xml:space="preserve">Липовского </w:t>
      </w:r>
      <w:r w:rsidR="007C7720" w:rsidRPr="00AD0E9E">
        <w:rPr>
          <w:rFonts w:ascii="Times New Roman" w:hAnsi="Times New Roman"/>
          <w:sz w:val="28"/>
          <w:szCs w:val="28"/>
        </w:rPr>
        <w:t>поселения Бобровского муниципального района Воронежской области</w:t>
      </w:r>
      <w:r w:rsidRPr="009F074C">
        <w:rPr>
          <w:rFonts w:ascii="Times New Roman" w:hAnsi="Times New Roman"/>
          <w:i/>
          <w:sz w:val="24"/>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31607C" w:rsidP="0024234A">
      <w:pPr>
        <w:ind w:firstLine="709"/>
        <w:jc w:val="both"/>
        <w:rPr>
          <w:rFonts w:ascii="Times New Roman" w:hAnsi="Times New Roman"/>
          <w:sz w:val="28"/>
          <w:szCs w:val="28"/>
        </w:rPr>
      </w:pPr>
      <w:r>
        <w:rPr>
          <w:rFonts w:ascii="Times New Roman" w:hAnsi="Times New Roman"/>
          <w:sz w:val="28"/>
          <w:szCs w:val="28"/>
        </w:rPr>
        <w:t>Должностным</w:t>
      </w:r>
      <w:r w:rsidR="0024234A" w:rsidRPr="009F074C">
        <w:rPr>
          <w:rFonts w:ascii="Times New Roman" w:hAnsi="Times New Roman"/>
          <w:sz w:val="28"/>
          <w:szCs w:val="28"/>
        </w:rPr>
        <w:t xml:space="preserve"> лиц</w:t>
      </w:r>
      <w:r>
        <w:rPr>
          <w:rFonts w:ascii="Times New Roman" w:hAnsi="Times New Roman"/>
          <w:sz w:val="28"/>
          <w:szCs w:val="28"/>
        </w:rPr>
        <w:t>ом</w:t>
      </w:r>
      <w:r w:rsidR="0024234A" w:rsidRPr="009F074C">
        <w:rPr>
          <w:rFonts w:ascii="Times New Roman" w:hAnsi="Times New Roman"/>
          <w:i/>
          <w:sz w:val="28"/>
          <w:szCs w:val="28"/>
        </w:rPr>
        <w:t xml:space="preserve"> </w:t>
      </w:r>
      <w:r w:rsidR="0024234A" w:rsidRPr="009F074C">
        <w:rPr>
          <w:rFonts w:ascii="Times New Roman" w:hAnsi="Times New Roman"/>
          <w:sz w:val="28"/>
          <w:szCs w:val="28"/>
        </w:rPr>
        <w:t>Контрол</w:t>
      </w:r>
      <w:r>
        <w:rPr>
          <w:rFonts w:ascii="Times New Roman" w:hAnsi="Times New Roman"/>
          <w:sz w:val="28"/>
          <w:szCs w:val="28"/>
        </w:rPr>
        <w:t>ьного органа, уполномоченным</w:t>
      </w:r>
      <w:r w:rsidR="0024234A" w:rsidRPr="009F074C">
        <w:rPr>
          <w:rFonts w:ascii="Times New Roman" w:hAnsi="Times New Roman"/>
          <w:sz w:val="28"/>
          <w:szCs w:val="28"/>
        </w:rPr>
        <w:t xml:space="preserve"> </w:t>
      </w:r>
      <w:r w:rsidR="0024234A" w:rsidRPr="009F074C">
        <w:rPr>
          <w:rFonts w:ascii="Times New Roman" w:hAnsi="Times New Roman"/>
          <w:sz w:val="28"/>
          <w:szCs w:val="28"/>
        </w:rPr>
        <w:br/>
        <w:t xml:space="preserve">на </w:t>
      </w:r>
      <w:r w:rsidR="0024234A" w:rsidRPr="0031607C">
        <w:rPr>
          <w:rFonts w:ascii="Times New Roman" w:hAnsi="Times New Roman"/>
          <w:sz w:val="28"/>
          <w:szCs w:val="28"/>
        </w:rPr>
        <w:t>принятие решения о проведении контрольного мер</w:t>
      </w:r>
      <w:r>
        <w:rPr>
          <w:rFonts w:ascii="Times New Roman" w:hAnsi="Times New Roman"/>
          <w:sz w:val="28"/>
          <w:szCs w:val="28"/>
        </w:rPr>
        <w:t>оприятия, является его руководитель</w:t>
      </w:r>
      <w:r w:rsidR="0024234A" w:rsidRPr="0031607C">
        <w:rPr>
          <w:rFonts w:ascii="Times New Roman" w:hAnsi="Times New Roman"/>
          <w:sz w:val="28"/>
          <w:szCs w:val="28"/>
        </w:rPr>
        <w:t xml:space="preserve"> </w:t>
      </w:r>
      <w:r w:rsidR="0024234A" w:rsidRPr="0031607C">
        <w:rPr>
          <w:rFonts w:ascii="Times New Roman" w:hAnsi="Times New Roman"/>
          <w:sz w:val="28"/>
        </w:rPr>
        <w:t>(далее – уполномоченн</w:t>
      </w:r>
      <w:r>
        <w:rPr>
          <w:rFonts w:ascii="Times New Roman" w:hAnsi="Times New Roman"/>
          <w:sz w:val="28"/>
        </w:rPr>
        <w:t>о</w:t>
      </w:r>
      <w:r w:rsidR="0024234A" w:rsidRPr="0031607C">
        <w:rPr>
          <w:rFonts w:ascii="Times New Roman" w:hAnsi="Times New Roman"/>
          <w:sz w:val="28"/>
        </w:rPr>
        <w:t>е</w:t>
      </w:r>
      <w:r w:rsidR="0024234A" w:rsidRPr="009F074C">
        <w:rPr>
          <w:rFonts w:ascii="Times New Roman" w:hAnsi="Times New Roman"/>
          <w:sz w:val="28"/>
        </w:rPr>
        <w:t xml:space="preserve"> должностн</w:t>
      </w:r>
      <w:r>
        <w:rPr>
          <w:rFonts w:ascii="Times New Roman" w:hAnsi="Times New Roman"/>
          <w:sz w:val="28"/>
        </w:rPr>
        <w:t>о</w:t>
      </w:r>
      <w:r w:rsidR="0024234A" w:rsidRPr="009F074C">
        <w:rPr>
          <w:rFonts w:ascii="Times New Roman" w:hAnsi="Times New Roman"/>
          <w:sz w:val="28"/>
        </w:rPr>
        <w:t>е лиц</w:t>
      </w:r>
      <w:r>
        <w:rPr>
          <w:rFonts w:ascii="Times New Roman" w:hAnsi="Times New Roman"/>
          <w:sz w:val="28"/>
        </w:rPr>
        <w:t>о</w:t>
      </w:r>
      <w:r w:rsidR="0024234A" w:rsidRPr="009F074C">
        <w:rPr>
          <w:rFonts w:ascii="Times New Roman" w:hAnsi="Times New Roman"/>
          <w:sz w:val="28"/>
        </w:rPr>
        <w:t xml:space="preserve"> Контрольного органа)</w:t>
      </w:r>
      <w:r w:rsidR="0024234A" w:rsidRPr="009F074C">
        <w:rPr>
          <w:rFonts w:ascii="Times New Roman" w:hAnsi="Times New Roman"/>
          <w:sz w:val="28"/>
          <w:szCs w:val="28"/>
        </w:rPr>
        <w:t>.</w:t>
      </w:r>
      <w:r w:rsidR="0024234A"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rPr>
        <w:t>1.9</w:t>
      </w:r>
      <w:r w:rsidR="0024234A" w:rsidRPr="009F074C">
        <w:rPr>
          <w:rFonts w:ascii="Times New Roman" w:hAnsi="Times New Roman"/>
          <w:sz w:val="28"/>
        </w:rPr>
        <w:t>.1. 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DB441D">
        <w:rPr>
          <w:sz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B441D" w:rsidRPr="00DB441D" w:rsidRDefault="00DB441D" w:rsidP="00DB441D">
      <w:pPr>
        <w:pStyle w:val="ConsPlusNormal"/>
        <w:ind w:firstLine="709"/>
        <w:jc w:val="both"/>
        <w:rPr>
          <w:sz w:val="28"/>
        </w:rPr>
      </w:pPr>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w:t>
      </w:r>
      <w:r w:rsidRPr="00DB441D">
        <w:rPr>
          <w:sz w:val="28"/>
        </w:rPr>
        <w:lastRenderedPageBreak/>
        <w:t>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lastRenderedPageBreak/>
        <w:t xml:space="preserve">7) обращаться в соответствии с Федеральным </w:t>
      </w:r>
      <w:hyperlink r:id="rId9" w:history="1">
        <w:r w:rsidRPr="00DB441D">
          <w:rPr>
            <w:sz w:val="28"/>
          </w:rPr>
          <w:t>законом</w:t>
        </w:r>
      </w:hyperlink>
      <w:r w:rsidRPr="00DB441D">
        <w:rPr>
          <w:sz w:val="28"/>
        </w:rPr>
        <w:t xml:space="preserve"> от </w:t>
      </w:r>
      <w:r w:rsidR="000D6EC7">
        <w:rPr>
          <w:sz w:val="28"/>
        </w:rPr>
        <w:t>07.02.</w:t>
      </w:r>
      <w:r w:rsidRPr="00DB441D">
        <w:rPr>
          <w:sz w:val="28"/>
        </w:rPr>
        <w:t xml:space="preserve">2011 </w:t>
      </w:r>
      <w:r w:rsidR="000D6EC7">
        <w:rPr>
          <w:sz w:val="28"/>
        </w:rPr>
        <w:t>№</w:t>
      </w:r>
      <w:r w:rsidRPr="00DB441D">
        <w:rPr>
          <w:sz w:val="28"/>
        </w:rPr>
        <w:t xml:space="preserve">3-ФЗ </w:t>
      </w:r>
      <w:r w:rsidR="000D6EC7">
        <w:rPr>
          <w:sz w:val="28"/>
        </w:rPr>
        <w:t>«</w:t>
      </w:r>
      <w:r w:rsidRPr="00DB441D">
        <w:rPr>
          <w:sz w:val="28"/>
        </w:rPr>
        <w:t>О полиции</w:t>
      </w:r>
      <w:r w:rsidR="000D6EC7">
        <w:rPr>
          <w:sz w:val="28"/>
        </w:rPr>
        <w:t>»</w:t>
      </w:r>
      <w:r w:rsidRPr="00DB441D">
        <w:rPr>
          <w:sz w:val="28"/>
        </w:rPr>
        <w:t xml:space="preserve"> за содействием к органам полиции в случаях, если 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0024234A" w:rsidRPr="00D57509">
        <w:rPr>
          <w:sz w:val="28"/>
        </w:rPr>
        <w:t>.</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F55333">
        <w:rPr>
          <w:rFonts w:ascii="Times New Roman" w:hAnsi="Times New Roman" w:cs="Times New Roman"/>
          <w:sz w:val="28"/>
          <w:szCs w:val="28"/>
          <w:highlight w:val="yellow"/>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w:t>
      </w:r>
      <w:r w:rsidRPr="003D0CAA">
        <w:rPr>
          <w:rFonts w:ascii="Times New Roman" w:hAnsi="Times New Roman" w:cs="Times New Roman"/>
          <w:sz w:val="28"/>
          <w:szCs w:val="28"/>
        </w:rPr>
        <w:t xml:space="preserve">, </w:t>
      </w:r>
      <w:r w:rsidRPr="00F55333">
        <w:rPr>
          <w:rFonts w:ascii="Times New Roman" w:hAnsi="Times New Roman" w:cs="Times New Roman"/>
          <w:sz w:val="28"/>
          <w:szCs w:val="28"/>
          <w:highlight w:val="yellow"/>
        </w:rPr>
        <w:t>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F55333">
        <w:rPr>
          <w:rFonts w:ascii="Times New Roman" w:hAnsi="Times New Roman"/>
          <w:sz w:val="24"/>
          <w:szCs w:val="24"/>
          <w:highlight w:val="yellow"/>
        </w:rPr>
        <w:t xml:space="preserve"> </w:t>
      </w:r>
      <w:r w:rsidRPr="00F55333">
        <w:rPr>
          <w:rFonts w:ascii="Times New Roman" w:hAnsi="Times New Roman" w:cs="Times New Roman"/>
          <w:sz w:val="28"/>
          <w:szCs w:val="28"/>
          <w:highlight w:val="yellow"/>
        </w:rPr>
        <w:t>(далее – единый портал государственных и муниципальных услуг) и (или) через региональный портал государственных и муниципальных услуг</w:t>
      </w:r>
      <w:r w:rsidRPr="003D0CAA">
        <w:rPr>
          <w:rFonts w:ascii="Times New Roman" w:hAnsi="Times New Roman" w:cs="Times New Roman"/>
          <w:sz w:val="28"/>
          <w:szCs w:val="28"/>
        </w:rPr>
        <w:t>.</w:t>
      </w:r>
    </w:p>
    <w:p w:rsidR="0024234A" w:rsidRDefault="0024234A" w:rsidP="0024234A">
      <w:pPr>
        <w:pStyle w:val="ConsPlusNormal"/>
        <w:ind w:firstLine="709"/>
        <w:jc w:val="both"/>
        <w:rPr>
          <w:sz w:val="28"/>
        </w:rPr>
      </w:pPr>
    </w:p>
    <w:p w:rsidR="0024234A" w:rsidRPr="00DE7C14" w:rsidRDefault="0024234A" w:rsidP="00D40CE8">
      <w:pPr>
        <w:pStyle w:val="ConsPlusTitle"/>
        <w:jc w:val="center"/>
        <w:outlineLvl w:val="1"/>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муниципального контроля</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r w:rsidRPr="00F55333">
        <w:rPr>
          <w:rFonts w:ascii="Times New Roman" w:hAnsi="Times New Roman"/>
          <w:sz w:val="28"/>
          <w:highlight w:val="yellow"/>
        </w:rPr>
        <w:t>при этом</w:t>
      </w:r>
      <w:r>
        <w:rPr>
          <w:rFonts w:ascii="Times New Roman" w:hAnsi="Times New Roman"/>
          <w:sz w:val="28"/>
        </w:rPr>
        <w:t xml:space="preserve"> </w:t>
      </w:r>
      <w:r w:rsidRPr="00F55333">
        <w:rPr>
          <w:rFonts w:ascii="Times New Roman" w:hAnsi="Times New Roman"/>
          <w:sz w:val="28"/>
          <w:highlight w:val="yellow"/>
        </w:rPr>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r>
        <w:rPr>
          <w:rFonts w:ascii="Times New Roman" w:hAnsi="Times New Roman"/>
          <w:sz w:val="28"/>
        </w:rPr>
        <w:t>.</w:t>
      </w:r>
    </w:p>
    <w:p w:rsidR="0024234A" w:rsidRPr="000304E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943AEC" w:rsidRPr="00943AEC"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 xml:space="preserve">2.4. </w:t>
      </w:r>
      <w:r w:rsidR="00943AEC" w:rsidRPr="00943AEC">
        <w:rPr>
          <w:rFonts w:ascii="Times New Roman" w:eastAsiaTheme="minorHAnsi"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w:t>
      </w:r>
      <w:r w:rsidR="00943AEC" w:rsidRPr="00943AEC">
        <w:rPr>
          <w:rFonts w:ascii="Times New Roman" w:eastAsiaTheme="minorHAnsi" w:hAnsi="Times New Roman"/>
          <w:sz w:val="28"/>
          <w:szCs w:val="28"/>
          <w:lang w:eastAsia="en-US"/>
        </w:rPr>
        <w:lastRenderedPageBreak/>
        <w:t>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875C99"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943AEC"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2.6.</w:t>
      </w:r>
      <w:r w:rsidR="00943AEC">
        <w:rPr>
          <w:rFonts w:ascii="Times New Roman" w:hAnsi="Times New Roman"/>
          <w:sz w:val="28"/>
        </w:rPr>
        <w:t xml:space="preserve"> </w:t>
      </w:r>
      <w:r w:rsidR="00943AEC" w:rsidRPr="00875C99">
        <w:rPr>
          <w:rFonts w:ascii="Times New Roman" w:hAnsi="Times New Roman"/>
          <w:sz w:val="28"/>
        </w:rPr>
        <w:t xml:space="preserve">Контрольный орган </w:t>
      </w:r>
      <w:r w:rsidR="00943AEC" w:rsidRPr="000304EA">
        <w:rPr>
          <w:rFonts w:ascii="Times New Roman" w:hAnsi="Times New Roman"/>
          <w:sz w:val="28"/>
          <w:highlight w:val="yellow"/>
        </w:rPr>
        <w:t>в течение пяти рабочих</w:t>
      </w:r>
      <w:r w:rsidR="00943AEC" w:rsidRPr="00875C99">
        <w:rPr>
          <w:rFonts w:ascii="Times New Roman" w:hAnsi="Times New Roman"/>
          <w:sz w:val="28"/>
        </w:rPr>
        <w:t xml:space="preserve">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B30E6"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2.7. </w:t>
      </w:r>
      <w:r w:rsidR="00943AEC" w:rsidRPr="000F449A">
        <w:rPr>
          <w:rFonts w:ascii="Times New Roman" w:hAnsi="Times New Roman"/>
          <w:sz w:val="28"/>
          <w:highlight w:val="yellow"/>
        </w:rPr>
        <w:t>Контрольный орган в</w:t>
      </w:r>
      <w:r w:rsidR="00943AEC" w:rsidRPr="000304EA">
        <w:rPr>
          <w:rFonts w:ascii="Times New Roman" w:hAnsi="Times New Roman"/>
          <w:sz w:val="28"/>
          <w:highlight w:val="yellow"/>
        </w:rPr>
        <w:t xml:space="preserve">едет перечни </w:t>
      </w:r>
      <w:r w:rsidR="00943AEC" w:rsidRPr="00083646">
        <w:rPr>
          <w:rFonts w:ascii="Times New Roman" w:hAnsi="Times New Roman"/>
          <w:sz w:val="28"/>
          <w:highlight w:val="yellow"/>
        </w:rPr>
        <w:t>земельных участков</w:t>
      </w:r>
      <w:r w:rsidR="00943AEC" w:rsidRPr="005B30E6">
        <w:rPr>
          <w:rFonts w:ascii="Times New Roman" w:hAnsi="Times New Roman"/>
          <w:sz w:val="28"/>
        </w:rPr>
        <w:t>, отнесенных к одной из категорий риска (далее – перечни земельных участков).</w:t>
      </w:r>
    </w:p>
    <w:p w:rsidR="00943AEC" w:rsidRPr="005B30E6" w:rsidRDefault="00943AEC"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943AEC" w:rsidRPr="00651BF5"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943AEC" w:rsidRDefault="0024234A"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w:t>
      </w:r>
      <w:r w:rsidR="00943AEC">
        <w:rPr>
          <w:rFonts w:ascii="Times New Roman" w:hAnsi="Times New Roman"/>
          <w:sz w:val="28"/>
        </w:rPr>
        <w:t xml:space="preserve"> </w:t>
      </w:r>
      <w:r w:rsidR="00943AEC" w:rsidRPr="004822C3">
        <w:rPr>
          <w:rFonts w:ascii="Times New Roman" w:hAnsi="Times New Roman"/>
          <w:sz w:val="28"/>
          <w:highlight w:val="yellow"/>
        </w:rPr>
        <w:t>Перечни земельных участков с указанием категорий риска размещаются на официальном сайте Контрольного органа</w:t>
      </w:r>
      <w:r w:rsidR="00943AEC">
        <w:rPr>
          <w:rFonts w:ascii="Times New Roman" w:hAnsi="Times New Roman"/>
          <w:sz w:val="28"/>
        </w:rPr>
        <w:t>.</w:t>
      </w:r>
    </w:p>
    <w:p w:rsidR="00F8641F" w:rsidRPr="00F8641F"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2.9.</w:t>
      </w:r>
      <w:r w:rsidR="00F8641F">
        <w:rPr>
          <w:rFonts w:ascii="Times New Roman" w:hAnsi="Times New Roman"/>
          <w:sz w:val="28"/>
        </w:rPr>
        <w:t xml:space="preserve"> </w:t>
      </w:r>
      <w:r w:rsidR="00F8641F" w:rsidRPr="00F8641F">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943AEC" w:rsidRDefault="00943AEC"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w:t>
      </w:r>
      <w:r w:rsidRPr="000304EA">
        <w:rPr>
          <w:rFonts w:ascii="Times New Roman" w:hAnsi="Times New Roman"/>
          <w:sz w:val="28"/>
          <w:highlight w:val="yellow"/>
        </w:rPr>
        <w:t>Контрольный орган обязан размещать и поддерживать в актуальном состоянии на своем официальном сайте в сети «Интернет»</w:t>
      </w:r>
      <w:r w:rsidRPr="003D0CAA">
        <w:rPr>
          <w:rFonts w:ascii="Times New Roman" w:hAnsi="Times New Roman"/>
          <w:sz w:val="28"/>
        </w:rPr>
        <w:t xml:space="preserve"> сведения, определенные частью 3 статьи 46 Федерального закона.</w:t>
      </w:r>
      <w:r w:rsidRPr="00426ADF">
        <w:rPr>
          <w:rFonts w:ascii="Times New Roman" w:hAnsi="Times New Roman"/>
          <w:sz w:val="28"/>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w:t>
      </w:r>
      <w:r w:rsidR="000304EA">
        <w:rPr>
          <w:rFonts w:ascii="Times New Roman" w:hAnsi="Times New Roman"/>
          <w:sz w:val="28"/>
        </w:rPr>
        <w:t>развития России от 31.03.2021 №</w:t>
      </w:r>
      <w:r w:rsidRPr="00DE7C14">
        <w:rPr>
          <w:rFonts w:ascii="Times New Roman" w:hAnsi="Times New Roman"/>
          <w:sz w:val="28"/>
        </w:rPr>
        <w:t>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r w:rsidRPr="000304EA">
        <w:rPr>
          <w:rFonts w:ascii="Times New Roman" w:hAnsi="Times New Roman" w:cs="Times New Roman"/>
          <w:sz w:val="28"/>
          <w:szCs w:val="28"/>
          <w:highlight w:val="yellow"/>
        </w:rPr>
        <w:t>осуществляет учет объявленных им предостережений</w:t>
      </w:r>
      <w:r w:rsidRPr="00FC0F40">
        <w:rPr>
          <w:rFonts w:ascii="Times New Roman" w:hAnsi="Times New Roman" w:cs="Times New Roman"/>
          <w:sz w:val="28"/>
          <w:szCs w:val="28"/>
        </w:rPr>
        <w:t xml:space="preserve">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0304EA">
        <w:rPr>
          <w:sz w:val="28"/>
        </w:rPr>
        <w:t>3</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24234A">
      <w:pPr>
        <w:pStyle w:val="ConsPlusNormal"/>
        <w:ind w:firstLine="709"/>
        <w:jc w:val="both"/>
        <w:rPr>
          <w:sz w:val="28"/>
        </w:rPr>
      </w:pPr>
      <w:r w:rsidRPr="009F074C">
        <w:rPr>
          <w:sz w:val="28"/>
        </w:rPr>
        <w:t>3.3.</w:t>
      </w:r>
      <w:r w:rsidR="004F024C">
        <w:rPr>
          <w:sz w:val="28"/>
        </w:rPr>
        <w:t>5</w:t>
      </w:r>
      <w:r w:rsidRPr="009F074C">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w:t>
      </w:r>
      <w:r w:rsidR="004F024C">
        <w:rPr>
          <w:sz w:val="28"/>
        </w:rPr>
        <w:t>6</w:t>
      </w:r>
      <w:r w:rsidRPr="009F074C">
        <w:rPr>
          <w:sz w:val="28"/>
        </w:rPr>
        <w:t>.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63634C"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r w:rsidR="00982F11">
        <w:rPr>
          <w:rFonts w:ascii="Times New Roman" w:hAnsi="Times New Roman"/>
          <w:sz w:val="28"/>
        </w:rPr>
        <w:t>,</w:t>
      </w:r>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1D65B2"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фо</w:t>
      </w:r>
      <w:r w:rsidR="0085652F">
        <w:rPr>
          <w:rFonts w:ascii="Times New Roman" w:hAnsi="Times New Roman"/>
          <w:sz w:val="28"/>
        </w:rPr>
        <w:t xml:space="preserve">рмируемого Контрольным органом </w:t>
      </w:r>
      <w:r w:rsidRPr="009F074C">
        <w:rPr>
          <w:rFonts w:ascii="Times New Roman" w:hAnsi="Times New Roman"/>
          <w:sz w:val="28"/>
        </w:rPr>
        <w:t xml:space="preserve">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4.3.3. Контрольный орган может проводить следующие виды плановых контрольных мероприятий:</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документарная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выездная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 xml:space="preserve">В отношении объектов, относящихся к категории среднего риска, проводятся: </w:t>
      </w:r>
      <w:r w:rsidR="001D65B2" w:rsidRPr="00825974">
        <w:rPr>
          <w:rFonts w:ascii="Times New Roman" w:hAnsi="Times New Roman"/>
          <w:sz w:val="28"/>
          <w:highlight w:val="yellow"/>
        </w:rPr>
        <w:t>выездная проверка</w:t>
      </w:r>
      <w:r w:rsidRPr="00825974">
        <w:rPr>
          <w:rFonts w:ascii="Times New Roman" w:hAnsi="Times New Roman"/>
          <w:sz w:val="28"/>
          <w:highlight w:val="yellow"/>
        </w:rPr>
        <w:t>.</w:t>
      </w:r>
    </w:p>
    <w:p w:rsidR="0024234A" w:rsidRPr="001D65B2" w:rsidRDefault="0024234A" w:rsidP="0024234A">
      <w:pPr>
        <w:pStyle w:val="a8"/>
        <w:widowControl/>
        <w:tabs>
          <w:tab w:val="left" w:pos="1134"/>
        </w:tabs>
        <w:ind w:left="0" w:firstLine="709"/>
        <w:jc w:val="both"/>
        <w:rPr>
          <w:rFonts w:ascii="Times New Roman" w:hAnsi="Times New Roman"/>
          <w:sz w:val="28"/>
        </w:rPr>
      </w:pPr>
      <w:r w:rsidRPr="00825974">
        <w:rPr>
          <w:rFonts w:ascii="Times New Roman" w:hAnsi="Times New Roman"/>
          <w:sz w:val="28"/>
          <w:highlight w:val="yellow"/>
        </w:rPr>
        <w:t xml:space="preserve">В отношении объектов, относящихся к категории умеренного риска, проводятся: </w:t>
      </w:r>
      <w:r w:rsidR="001D65B2" w:rsidRPr="00825974">
        <w:rPr>
          <w:rFonts w:ascii="Times New Roman" w:hAnsi="Times New Roman"/>
          <w:sz w:val="28"/>
          <w:highlight w:val="yellow"/>
        </w:rPr>
        <w:t>документарная проверка</w:t>
      </w:r>
      <w:r w:rsidRPr="00825974">
        <w:rPr>
          <w:rFonts w:ascii="Times New Roman" w:hAnsi="Times New Roman"/>
          <w:sz w:val="28"/>
          <w:highlight w:val="yellow"/>
        </w:rPr>
        <w:t>.</w:t>
      </w:r>
    </w:p>
    <w:p w:rsidR="0024234A" w:rsidRDefault="0024234A" w:rsidP="001D65B2">
      <w:pPr>
        <w:pStyle w:val="a8"/>
        <w:widowControl/>
        <w:tabs>
          <w:tab w:val="left" w:pos="1134"/>
        </w:tabs>
        <w:ind w:left="0" w:firstLine="709"/>
        <w:jc w:val="both"/>
        <w:rPr>
          <w:rFonts w:ascii="Times New Roman" w:hAnsi="Times New Roman"/>
          <w:sz w:val="28"/>
        </w:rPr>
      </w:pPr>
      <w:r w:rsidRPr="001D65B2">
        <w:rPr>
          <w:rFonts w:ascii="Times New Roman" w:hAnsi="Times New Roman"/>
          <w:sz w:val="28"/>
        </w:rPr>
        <w:t>4.3.4. Периодичность</w:t>
      </w:r>
      <w:r w:rsidRPr="003D0CAA">
        <w:rPr>
          <w:rFonts w:ascii="Times New Roman" w:hAnsi="Times New Roman"/>
          <w:sz w:val="28"/>
        </w:rPr>
        <w:t xml:space="preserve">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w:t>
      </w:r>
      <w:r w:rsidRPr="001D3743">
        <w:rPr>
          <w:rFonts w:ascii="Times New Roman" w:hAnsi="Times New Roman"/>
          <w:sz w:val="28"/>
          <w:highlight w:val="yellow"/>
        </w:rPr>
        <w:t>Внеплановые контрольные мероприятия проводятся в виде документарных и выездных проверок, выездного обследования</w:t>
      </w:r>
      <w:r w:rsidR="0007019B" w:rsidRPr="001D3743">
        <w:rPr>
          <w:rFonts w:ascii="Times New Roman" w:hAnsi="Times New Roman"/>
          <w:sz w:val="28"/>
          <w:highlight w:val="yellow"/>
        </w:rPr>
        <w:t>, наблюдения за соблюдением обязательных требований</w:t>
      </w:r>
      <w:r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043A2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24234A" w:rsidRDefault="0024234A" w:rsidP="0024234A">
      <w:pPr>
        <w:pStyle w:val="ConsPlusNormal"/>
        <w:ind w:firstLine="709"/>
        <w:jc w:val="both"/>
        <w:rPr>
          <w:sz w:val="28"/>
        </w:rPr>
      </w:pPr>
      <w:bookmarkStart w:id="8" w:name="_Hlk73716001"/>
      <w:r>
        <w:rPr>
          <w:sz w:val="28"/>
        </w:rPr>
        <w:t>1) истребование документов;</w:t>
      </w:r>
    </w:p>
    <w:p w:rsidR="00043A2C" w:rsidRDefault="0024234A" w:rsidP="0024234A">
      <w:pPr>
        <w:pStyle w:val="ConsPlusNormal"/>
        <w:ind w:firstLine="709"/>
        <w:jc w:val="both"/>
        <w:rPr>
          <w:sz w:val="28"/>
        </w:rPr>
      </w:pPr>
      <w:r>
        <w:rPr>
          <w:sz w:val="28"/>
        </w:rPr>
        <w:t>2) получение письменных объяснений</w:t>
      </w:r>
      <w:r w:rsidR="00043A2C">
        <w:rPr>
          <w:sz w:val="28"/>
        </w:rPr>
        <w:t>;</w:t>
      </w:r>
    </w:p>
    <w:p w:rsidR="0024234A" w:rsidRDefault="00043A2C" w:rsidP="0024234A">
      <w:pPr>
        <w:pStyle w:val="ConsPlusNormal"/>
        <w:ind w:firstLine="709"/>
        <w:jc w:val="both"/>
        <w:rPr>
          <w:sz w:val="28"/>
        </w:rPr>
      </w:pPr>
      <w:r>
        <w:rPr>
          <w:sz w:val="28"/>
        </w:rPr>
        <w:t>3) экспертиза</w:t>
      </w:r>
      <w:r w:rsidR="0024234A">
        <w:rPr>
          <w:sz w:val="28"/>
        </w:rPr>
        <w:t>.</w:t>
      </w:r>
      <w:bookmarkEnd w:id="8"/>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A50CE9"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9"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9"/>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sidR="00CC11D8">
        <w:rPr>
          <w:rFonts w:ascii="Times New Roman" w:hAnsi="Times New Roman"/>
          <w:sz w:val="28"/>
        </w:rPr>
        <w:t xml:space="preserve">ого </w:t>
      </w:r>
      <w:r w:rsidRPr="00016933">
        <w:rPr>
          <w:rFonts w:ascii="Times New Roman" w:hAnsi="Times New Roman"/>
          <w:sz w:val="28"/>
        </w:rPr>
        <w:t>закон</w:t>
      </w:r>
      <w:r w:rsidR="00CC11D8">
        <w:rPr>
          <w:rFonts w:ascii="Times New Roman" w:hAnsi="Times New Roman"/>
          <w:sz w:val="28"/>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0" w:name="Par374"/>
      <w:bookmarkEnd w:id="10"/>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r w:rsidR="003E39A3" w:rsidRPr="003E39A3">
        <w:rPr>
          <w:sz w:val="28"/>
          <w:szCs w:val="28"/>
        </w:rPr>
        <w:t>.</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1" w:name="Par375"/>
      <w:bookmarkEnd w:id="11"/>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3" w:name="Par379"/>
      <w:bookmarkEnd w:id="13"/>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4" w:name="Par383"/>
      <w:bookmarkEnd w:id="14"/>
      <w:r>
        <w:rPr>
          <w:rFonts w:ascii="Times New Roman" w:hAnsi="Times New Roman"/>
          <w:sz w:val="28"/>
        </w:rPr>
        <w:t>5.9. Жалоба должна содержать:</w:t>
      </w:r>
    </w:p>
    <w:p w:rsidR="0024234A" w:rsidRDefault="0024234A"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Default="0024234A" w:rsidP="0024234A">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Default="0024234A"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5" w:name="Par390"/>
      <w:bookmarkEnd w:id="15"/>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w:t>
      </w:r>
      <w:r w:rsidR="003B3D75">
        <w:rPr>
          <w:sz w:val="28"/>
        </w:rPr>
        <w:t>,</w:t>
      </w:r>
      <w:r w:rsidRPr="003D0CAA">
        <w:rPr>
          <w:sz w:val="28"/>
        </w:rPr>
        <w:t xml:space="preserve"> служебной проверки по фактам, указанным в жалобе;</w:t>
      </w:r>
    </w:p>
    <w:p w:rsidR="0024234A" w:rsidRPr="003D0CAA" w:rsidRDefault="0024234A"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6A45E4" w:rsidRDefault="006A45E4" w:rsidP="0024234A">
      <w:pPr>
        <w:pStyle w:val="a8"/>
        <w:widowControl/>
        <w:tabs>
          <w:tab w:val="left" w:pos="1134"/>
        </w:tabs>
        <w:ind w:left="0" w:firstLine="709"/>
        <w:jc w:val="both"/>
        <w:rPr>
          <w:rFonts w:ascii="Times New Roman" w:hAnsi="Times New Roman"/>
          <w:sz w:val="28"/>
        </w:rPr>
      </w:pPr>
    </w:p>
    <w:p w:rsidR="006A45E4" w:rsidRDefault="006A45E4" w:rsidP="0024234A">
      <w:pPr>
        <w:pStyle w:val="a8"/>
        <w:widowControl/>
        <w:tabs>
          <w:tab w:val="left" w:pos="1134"/>
        </w:tabs>
        <w:ind w:left="0" w:firstLine="709"/>
        <w:jc w:val="both"/>
        <w:rPr>
          <w:rFonts w:ascii="Times New Roman" w:hAnsi="Times New Roman"/>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6" w:name="_Hlk73956884"/>
      <w:r w:rsidRPr="003D0CAA">
        <w:rPr>
          <w:rFonts w:ascii="Times New Roman" w:hAnsi="Times New Roman"/>
          <w:sz w:val="28"/>
        </w:rPr>
        <w:t>и их целевые значения, индикативные показатели</w:t>
      </w:r>
      <w:bookmarkEnd w:id="16"/>
      <w:r w:rsidRPr="003D0CAA">
        <w:rPr>
          <w:rFonts w:ascii="Times New Roman" w:hAnsi="Times New Roman"/>
          <w:sz w:val="28"/>
        </w:rPr>
        <w:t xml:space="preserve"> установлены приложением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24234A" w:rsidRDefault="007C7720" w:rsidP="007C7720">
      <w:pPr>
        <w:pStyle w:val="a8"/>
        <w:widowControl/>
        <w:tabs>
          <w:tab w:val="left" w:pos="1134"/>
        </w:tabs>
        <w:ind w:left="0"/>
        <w:jc w:val="both"/>
        <w:rPr>
          <w:rFonts w:ascii="Times New Roman" w:hAnsi="Times New Roman"/>
          <w:b/>
          <w:sz w:val="28"/>
        </w:rPr>
      </w:pPr>
      <w:r>
        <w:rPr>
          <w:rFonts w:ascii="Times New Roman" w:hAnsi="Times New Roman"/>
          <w:sz w:val="28"/>
          <w:szCs w:val="28"/>
        </w:rPr>
        <w:t xml:space="preserve">                                                                    Липовского </w:t>
      </w:r>
      <w:r w:rsidRPr="00AD0E9E">
        <w:rPr>
          <w:rFonts w:ascii="Times New Roman" w:hAnsi="Times New Roman"/>
          <w:sz w:val="28"/>
          <w:szCs w:val="28"/>
        </w:rPr>
        <w:t xml:space="preserve">поселения Бобровского </w:t>
      </w:r>
      <w:r>
        <w:rPr>
          <w:rFonts w:ascii="Times New Roman" w:hAnsi="Times New Roman"/>
          <w:sz w:val="28"/>
          <w:szCs w:val="28"/>
        </w:rPr>
        <w:t xml:space="preserve">                                                    </w:t>
      </w:r>
    </w:p>
    <w:p w:rsidR="0024234A" w:rsidRDefault="007C7720" w:rsidP="0024234A">
      <w:pPr>
        <w:pStyle w:val="ConsPlusNormal"/>
        <w:spacing w:line="192" w:lineRule="auto"/>
        <w:ind w:left="4535" w:firstLine="0"/>
        <w:outlineLvl w:val="1"/>
        <w:rPr>
          <w:sz w:val="28"/>
        </w:rPr>
      </w:pPr>
      <w:r>
        <w:rPr>
          <w:sz w:val="28"/>
        </w:rPr>
        <w:t xml:space="preserve">    муниципального района                       Воронежской области</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r w:rsidR="007C7720" w:rsidRPr="007C7720">
        <w:rPr>
          <w:b/>
          <w:sz w:val="28"/>
          <w:szCs w:val="28"/>
        </w:rPr>
        <w:t>Липовского поселения Бобровского муниципального района Воронежской области</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rStyle w:val="a5"/>
          <w:rFonts w:ascii="Times New Roman" w:hAnsi="Times New Roman"/>
          <w:color w:val="FF0000"/>
          <w:sz w:val="28"/>
        </w:rPr>
        <w:footnoteReference w:id="2"/>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r w:rsidR="007C7720">
        <w:rPr>
          <w:sz w:val="28"/>
        </w:rPr>
        <w:t>Глава Липовского сельского поселения</w:t>
      </w:r>
    </w:p>
    <w:p w:rsidR="0024234A" w:rsidRDefault="0024234A" w:rsidP="0024234A">
      <w:pPr>
        <w:pStyle w:val="ConsPlusNormal"/>
        <w:jc w:val="both"/>
        <w:rPr>
          <w:sz w:val="28"/>
        </w:rPr>
      </w:pPr>
      <w:r>
        <w:rPr>
          <w:sz w:val="28"/>
        </w:rPr>
        <w:t>2.</w:t>
      </w:r>
      <w:r w:rsidR="007C7720">
        <w:rPr>
          <w:sz w:val="28"/>
        </w:rPr>
        <w:t>Специалист по земельным вопросам администрации Липовского сельского поселения</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FF69A0" w:rsidRDefault="00FF69A0"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2</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7C7720" w:rsidRDefault="007C7720" w:rsidP="0024234A">
      <w:pPr>
        <w:pStyle w:val="ConsPlusNormal"/>
        <w:jc w:val="center"/>
        <w:rPr>
          <w:sz w:val="28"/>
          <w:szCs w:val="28"/>
        </w:rPr>
      </w:pPr>
      <w:r>
        <w:rPr>
          <w:sz w:val="28"/>
          <w:szCs w:val="28"/>
        </w:rPr>
        <w:t xml:space="preserve">                                  Липовского </w:t>
      </w:r>
      <w:r w:rsidRPr="00AD0E9E">
        <w:rPr>
          <w:sz w:val="28"/>
          <w:szCs w:val="28"/>
        </w:rPr>
        <w:t xml:space="preserve">поселения </w:t>
      </w:r>
    </w:p>
    <w:p w:rsidR="007C7720" w:rsidRDefault="007C7720" w:rsidP="0024234A">
      <w:pPr>
        <w:pStyle w:val="ConsPlusNormal"/>
        <w:jc w:val="center"/>
        <w:rPr>
          <w:sz w:val="28"/>
          <w:szCs w:val="28"/>
        </w:rPr>
      </w:pPr>
      <w:r>
        <w:rPr>
          <w:sz w:val="28"/>
          <w:szCs w:val="28"/>
        </w:rPr>
        <w:t xml:space="preserve">                                              </w:t>
      </w:r>
      <w:r w:rsidRPr="00AD0E9E">
        <w:rPr>
          <w:sz w:val="28"/>
          <w:szCs w:val="28"/>
        </w:rPr>
        <w:t xml:space="preserve">Бобровского муниципального </w:t>
      </w:r>
    </w:p>
    <w:p w:rsidR="0024234A" w:rsidRDefault="007C7720" w:rsidP="0024234A">
      <w:pPr>
        <w:pStyle w:val="ConsPlusNormal"/>
        <w:jc w:val="center"/>
        <w:rPr>
          <w:sz w:val="28"/>
          <w:szCs w:val="28"/>
        </w:rPr>
      </w:pPr>
      <w:r>
        <w:rPr>
          <w:sz w:val="28"/>
          <w:szCs w:val="28"/>
        </w:rPr>
        <w:t xml:space="preserve">                                             </w:t>
      </w:r>
      <w:r w:rsidRPr="00AD0E9E">
        <w:rPr>
          <w:sz w:val="28"/>
          <w:szCs w:val="28"/>
        </w:rPr>
        <w:t>района Воронежской области</w:t>
      </w:r>
    </w:p>
    <w:p w:rsidR="007C7720" w:rsidRPr="00F71AD8" w:rsidRDefault="007C7720"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rsidR="0024234A" w:rsidRDefault="0024234A" w:rsidP="0024234A">
      <w:pPr>
        <w:pStyle w:val="ConsPlusNormal"/>
        <w:ind w:firstLine="0"/>
        <w:jc w:val="center"/>
        <w:rPr>
          <w:color w:val="000000"/>
          <w:shd w:val="clear" w:color="auto" w:fill="F1C100"/>
        </w:rPr>
      </w:pPr>
    </w:p>
    <w:p w:rsidR="005E5763" w:rsidRDefault="005E5763" w:rsidP="005E5763">
      <w:pPr>
        <w:autoSpaceDE w:val="0"/>
        <w:autoSpaceDN w:val="0"/>
        <w:adjustRightInd w:val="0"/>
        <w:ind w:firstLine="709"/>
        <w:jc w:val="both"/>
        <w:rPr>
          <w:rFonts w:ascii="Times New Roman" w:hAnsi="Times New Roman"/>
          <w:i/>
          <w:color w:val="auto"/>
          <w:sz w:val="28"/>
          <w:szCs w:val="28"/>
        </w:rPr>
      </w:pPr>
      <w:r w:rsidRPr="005E5763">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5E5763" w:rsidRDefault="006A45E4" w:rsidP="005E5763">
      <w:pPr>
        <w:autoSpaceDE w:val="0"/>
        <w:autoSpaceDN w:val="0"/>
        <w:adjustRightInd w:val="0"/>
        <w:ind w:firstLine="709"/>
        <w:jc w:val="both"/>
        <w:rPr>
          <w:rFonts w:ascii="Times New Roman" w:hAnsi="Times New Roman"/>
          <w:i/>
          <w:color w:val="auto"/>
          <w:sz w:val="28"/>
          <w:szCs w:val="28"/>
        </w:rPr>
      </w:pPr>
    </w:p>
    <w:p w:rsidR="005E5763" w:rsidRPr="00161B02" w:rsidRDefault="005E5763" w:rsidP="0024234A">
      <w:pPr>
        <w:pStyle w:val="ConsPlusNormal"/>
        <w:ind w:firstLine="0"/>
        <w:jc w:val="center"/>
        <w:rPr>
          <w:color w:val="000000"/>
          <w:shd w:val="clear" w:color="auto" w:fill="F1C100"/>
        </w:rPr>
      </w:pPr>
    </w:p>
    <w:p w:rsidR="0024234A" w:rsidRPr="00651BF5" w:rsidRDefault="0024234A" w:rsidP="005E4530">
      <w:pPr>
        <w:autoSpaceDE w:val="0"/>
        <w:autoSpaceDN w:val="0"/>
        <w:adjustRightInd w:val="0"/>
        <w:spacing w:line="276" w:lineRule="auto"/>
        <w:ind w:firstLine="851"/>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EF48EC" w:rsidRPr="00EF48EC" w:rsidRDefault="00EF48EC" w:rsidP="005E4530">
      <w:pPr>
        <w:pStyle w:val="ConsPlusNormal"/>
        <w:spacing w:line="276" w:lineRule="auto"/>
        <w:ind w:firstLine="851"/>
        <w:jc w:val="both"/>
        <w:rPr>
          <w:sz w:val="28"/>
          <w:szCs w:val="28"/>
        </w:rPr>
      </w:pPr>
      <w:r w:rsidRPr="00EF48EC">
        <w:rPr>
          <w:sz w:val="28"/>
          <w:szCs w:val="28"/>
        </w:rPr>
        <w:t>а) земельные участки, предназначенные для гаражного и (или) жилищного строительства;</w:t>
      </w:r>
    </w:p>
    <w:p w:rsidR="005E5763" w:rsidRPr="00EF48EC" w:rsidRDefault="00EF48EC" w:rsidP="005E4530">
      <w:pPr>
        <w:autoSpaceDE w:val="0"/>
        <w:autoSpaceDN w:val="0"/>
        <w:adjustRightInd w:val="0"/>
        <w:spacing w:line="276" w:lineRule="auto"/>
        <w:ind w:firstLine="709"/>
        <w:jc w:val="both"/>
        <w:rPr>
          <w:rFonts w:ascii="Times New Roman" w:hAnsi="Times New Roman"/>
          <w:color w:val="auto"/>
          <w:sz w:val="28"/>
          <w:szCs w:val="28"/>
        </w:rPr>
      </w:pPr>
      <w:r w:rsidRPr="00EF48EC">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24234A" w:rsidRDefault="0024234A" w:rsidP="005E4530">
      <w:pPr>
        <w:autoSpaceDE w:val="0"/>
        <w:autoSpaceDN w:val="0"/>
        <w:adjustRightInd w:val="0"/>
        <w:spacing w:line="276" w:lineRule="auto"/>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EF48EC" w:rsidRPr="00EF48EC" w:rsidRDefault="00EF48EC" w:rsidP="00EF48EC">
      <w:pPr>
        <w:pStyle w:val="ConsPlusNormal"/>
        <w:spacing w:line="276" w:lineRule="auto"/>
        <w:jc w:val="both"/>
        <w:rPr>
          <w:sz w:val="28"/>
          <w:szCs w:val="28"/>
        </w:rPr>
      </w:pPr>
      <w:r w:rsidRPr="00EF48EC">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EF48EC" w:rsidRPr="00EF48EC" w:rsidRDefault="00EF48EC" w:rsidP="00EF48EC">
      <w:pPr>
        <w:pStyle w:val="ConsPlusNormal"/>
        <w:spacing w:line="276" w:lineRule="auto"/>
        <w:jc w:val="both"/>
        <w:rPr>
          <w:sz w:val="28"/>
          <w:szCs w:val="28"/>
        </w:rPr>
      </w:pPr>
      <w:r w:rsidRPr="00EF48EC">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r w:rsidRPr="00EF48EC">
        <w:rPr>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r w:rsidRPr="00EF48EC">
        <w:rPr>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3</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7C7720" w:rsidRDefault="007C7720" w:rsidP="0024234A">
      <w:pPr>
        <w:pStyle w:val="ConsPlusNormal"/>
        <w:spacing w:line="240" w:lineRule="exact"/>
        <w:jc w:val="center"/>
        <w:rPr>
          <w:sz w:val="28"/>
          <w:szCs w:val="28"/>
        </w:rPr>
      </w:pPr>
      <w:r>
        <w:rPr>
          <w:sz w:val="28"/>
          <w:szCs w:val="28"/>
        </w:rPr>
        <w:t xml:space="preserve">                                  Липовского </w:t>
      </w:r>
      <w:r w:rsidRPr="00AD0E9E">
        <w:rPr>
          <w:sz w:val="28"/>
          <w:szCs w:val="28"/>
        </w:rPr>
        <w:t xml:space="preserve">поселения </w:t>
      </w:r>
    </w:p>
    <w:p w:rsidR="007C7720" w:rsidRDefault="007C7720" w:rsidP="0024234A">
      <w:pPr>
        <w:pStyle w:val="ConsPlusNormal"/>
        <w:spacing w:line="240" w:lineRule="exact"/>
        <w:jc w:val="center"/>
        <w:rPr>
          <w:sz w:val="28"/>
          <w:szCs w:val="28"/>
        </w:rPr>
      </w:pPr>
      <w:r>
        <w:rPr>
          <w:sz w:val="28"/>
          <w:szCs w:val="28"/>
        </w:rPr>
        <w:t xml:space="preserve">                                               </w:t>
      </w:r>
      <w:r w:rsidRPr="00AD0E9E">
        <w:rPr>
          <w:sz w:val="28"/>
          <w:szCs w:val="28"/>
        </w:rPr>
        <w:t xml:space="preserve">Бобровского муниципального </w:t>
      </w:r>
    </w:p>
    <w:p w:rsidR="0024234A" w:rsidRPr="00F71AD8" w:rsidRDefault="007C7720" w:rsidP="0024234A">
      <w:pPr>
        <w:pStyle w:val="ConsPlusNormal"/>
        <w:spacing w:line="240" w:lineRule="exact"/>
        <w:jc w:val="center"/>
        <w:rPr>
          <w:shd w:val="clear" w:color="auto" w:fill="F1C100"/>
        </w:rPr>
      </w:pPr>
      <w:r>
        <w:rPr>
          <w:sz w:val="28"/>
          <w:szCs w:val="28"/>
        </w:rPr>
        <w:t xml:space="preserve">                                              </w:t>
      </w:r>
      <w:r w:rsidRPr="00AD0E9E">
        <w:rPr>
          <w:sz w:val="28"/>
          <w:szCs w:val="28"/>
        </w:rPr>
        <w:t>района Воронежской области</w:t>
      </w: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24234A" w:rsidRDefault="0024234A" w:rsidP="0024234A">
      <w:pPr>
        <w:pStyle w:val="ConsPlusNormal"/>
        <w:jc w:val="center"/>
        <w:rPr>
          <w:sz w:val="28"/>
        </w:rPr>
      </w:pPr>
    </w:p>
    <w:p w:rsidR="005E4530" w:rsidRDefault="005E4530" w:rsidP="0024234A">
      <w:pPr>
        <w:pStyle w:val="ConsPlusNormal"/>
        <w:jc w:val="center"/>
        <w:rPr>
          <w:sz w:val="28"/>
        </w:rPr>
      </w:pP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543673" w:rsidRDefault="003B3D75" w:rsidP="00543673">
      <w:pPr>
        <w:pStyle w:val="ConsPlusNormal"/>
        <w:numPr>
          <w:ilvl w:val="0"/>
          <w:numId w:val="7"/>
        </w:numPr>
        <w:autoSpaceDE w:val="0"/>
        <w:autoSpaceDN w:val="0"/>
        <w:adjustRightInd w:val="0"/>
        <w:ind w:left="0" w:firstLine="709"/>
        <w:jc w:val="both"/>
        <w:rPr>
          <w:sz w:val="28"/>
          <w:szCs w:val="28"/>
        </w:rPr>
      </w:pPr>
      <w:r>
        <w:rPr>
          <w:sz w:val="28"/>
          <w:szCs w:val="28"/>
        </w:rPr>
        <w:t>И</w:t>
      </w:r>
      <w:r w:rsidR="00543673">
        <w:rPr>
          <w:sz w:val="28"/>
          <w:szCs w:val="28"/>
        </w:rPr>
        <w:t>спользование</w:t>
      </w:r>
      <w:r w:rsidR="00543673" w:rsidRPr="00543673">
        <w:rPr>
          <w:sz w:val="28"/>
          <w:szCs w:val="28"/>
        </w:rPr>
        <w:t xml:space="preserve">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4" w:history="1">
        <w:r w:rsidRPr="00543673">
          <w:rPr>
            <w:sz w:val="28"/>
            <w:szCs w:val="28"/>
          </w:rPr>
          <w:t>законом</w:t>
        </w:r>
      </w:hyperlink>
      <w:r w:rsidR="005E4530">
        <w:rPr>
          <w:sz w:val="28"/>
          <w:szCs w:val="28"/>
        </w:rPr>
        <w:t xml:space="preserve"> от </w:t>
      </w:r>
      <w:r w:rsidRPr="00543673">
        <w:rPr>
          <w:sz w:val="28"/>
          <w:szCs w:val="28"/>
        </w:rPr>
        <w:t xml:space="preserve">24.07.2002 </w:t>
      </w:r>
      <w:r>
        <w:rPr>
          <w:sz w:val="28"/>
          <w:szCs w:val="28"/>
        </w:rPr>
        <w:t>№</w:t>
      </w:r>
      <w:r w:rsidRPr="00543673">
        <w:rPr>
          <w:sz w:val="28"/>
          <w:szCs w:val="28"/>
        </w:rPr>
        <w:t xml:space="preserve">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Default="00AE3765"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43673" w:rsidRDefault="00AE3765"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Default="00543673" w:rsidP="0024234A">
      <w:pPr>
        <w:pStyle w:val="ConsPlusNormal"/>
        <w:jc w:val="center"/>
        <w:rPr>
          <w:sz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4</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7C7720" w:rsidRDefault="007C7720" w:rsidP="0024234A">
      <w:pPr>
        <w:pStyle w:val="ConsPlusNormal"/>
        <w:jc w:val="both"/>
        <w:rPr>
          <w:sz w:val="28"/>
          <w:szCs w:val="28"/>
        </w:rPr>
      </w:pPr>
      <w:r>
        <w:rPr>
          <w:sz w:val="28"/>
          <w:szCs w:val="28"/>
        </w:rPr>
        <w:t xml:space="preserve">                                                      Липовского </w:t>
      </w:r>
      <w:r w:rsidRPr="00AD0E9E">
        <w:rPr>
          <w:sz w:val="28"/>
          <w:szCs w:val="28"/>
        </w:rPr>
        <w:t xml:space="preserve">поселения </w:t>
      </w:r>
    </w:p>
    <w:p w:rsidR="007C7720" w:rsidRDefault="007C7720" w:rsidP="0024234A">
      <w:pPr>
        <w:pStyle w:val="ConsPlusNormal"/>
        <w:jc w:val="both"/>
        <w:rPr>
          <w:sz w:val="28"/>
          <w:szCs w:val="28"/>
        </w:rPr>
      </w:pPr>
      <w:r>
        <w:rPr>
          <w:sz w:val="28"/>
          <w:szCs w:val="28"/>
        </w:rPr>
        <w:t xml:space="preserve">                                                      </w:t>
      </w:r>
      <w:r w:rsidRPr="00AD0E9E">
        <w:rPr>
          <w:sz w:val="28"/>
          <w:szCs w:val="28"/>
        </w:rPr>
        <w:t xml:space="preserve">Бобровского муниципального </w:t>
      </w:r>
    </w:p>
    <w:p w:rsidR="0024234A" w:rsidRPr="002A74B1" w:rsidRDefault="007C7720" w:rsidP="0024234A">
      <w:pPr>
        <w:pStyle w:val="ConsPlusNormal"/>
        <w:jc w:val="both"/>
        <w:rPr>
          <w:strike/>
        </w:rPr>
      </w:pPr>
      <w:r>
        <w:rPr>
          <w:sz w:val="28"/>
          <w:szCs w:val="28"/>
        </w:rPr>
        <w:t xml:space="preserve">                                                      </w:t>
      </w:r>
      <w:r w:rsidRPr="00AD0E9E">
        <w:rPr>
          <w:sz w:val="28"/>
          <w:szCs w:val="28"/>
        </w:rPr>
        <w:t>района Воронежской области</w:t>
      </w: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7" w:name="Par320"/>
      <w:bookmarkEnd w:id="17"/>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5E4530" w:rsidRDefault="005E4530" w:rsidP="005E4530">
      <w:pPr>
        <w:pStyle w:val="ConsPlusNonformat"/>
        <w:ind w:firstLine="851"/>
        <w:jc w:val="both"/>
        <w:rPr>
          <w:rFonts w:ascii="Times New Roman" w:hAnsi="Times New Roman"/>
          <w:sz w:val="24"/>
          <w:szCs w:val="24"/>
        </w:rPr>
      </w:pPr>
    </w:p>
    <w:p w:rsidR="0024234A" w:rsidRPr="002A4054" w:rsidRDefault="0024234A" w:rsidP="005E4530">
      <w:pPr>
        <w:pStyle w:val="ConsPlusNonformat"/>
        <w:ind w:firstLine="851"/>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5E4530" w:rsidP="005E4530">
      <w:pPr>
        <w:pStyle w:val="ConsPlusNonformat"/>
        <w:jc w:val="both"/>
        <w:rPr>
          <w:rFonts w:ascii="Times New Roman" w:hAnsi="Times New Roman"/>
          <w:i/>
          <w:sz w:val="24"/>
          <w:szCs w:val="24"/>
        </w:rPr>
      </w:pPr>
      <w:r>
        <w:rPr>
          <w:rFonts w:ascii="Times New Roman" w:hAnsi="Times New Roman"/>
          <w:sz w:val="24"/>
          <w:szCs w:val="24"/>
        </w:rPr>
        <w:t xml:space="preserve"> </w:t>
      </w:r>
      <w:r w:rsidR="0024234A" w:rsidRPr="002A4054">
        <w:rPr>
          <w:rFonts w:ascii="Times New Roman" w:hAnsi="Times New Roman"/>
          <w:sz w:val="24"/>
          <w:szCs w:val="24"/>
        </w:rPr>
        <w:t xml:space="preserve"> </w:t>
      </w:r>
      <w:r w:rsidR="0024234A" w:rsidRPr="002A4054">
        <w:rPr>
          <w:rFonts w:ascii="Times New Roman" w:hAnsi="Times New Roman"/>
          <w:i/>
          <w:sz w:val="24"/>
          <w:szCs w:val="24"/>
        </w:rPr>
        <w:t>(указывается полное наименование контрольного</w:t>
      </w:r>
      <w:r w:rsidR="0024234A" w:rsidRPr="00871635">
        <w:rPr>
          <w:rFonts w:ascii="Times New Roman" w:hAnsi="Times New Roman"/>
          <w:i/>
          <w:sz w:val="24"/>
          <w:szCs w:val="24"/>
        </w:rPr>
        <w:t xml:space="preserve"> органа)</w:t>
      </w:r>
    </w:p>
    <w:p w:rsidR="0024234A"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5E4530">
      <w:pPr>
        <w:pStyle w:val="ConsPlusNonformat"/>
        <w:ind w:firstLine="851"/>
        <w:jc w:val="both"/>
        <w:rPr>
          <w:rFonts w:ascii="Times New Roman" w:hAnsi="Times New Roman"/>
          <w:sz w:val="24"/>
          <w:szCs w:val="24"/>
        </w:rPr>
      </w:pP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5E4530">
      <w:pPr>
        <w:pStyle w:val="ConsPlusNormal"/>
        <w:ind w:firstLine="851"/>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sidR="00F11E2C">
        <w:rPr>
          <w:rFonts w:ascii="Times New Roman" w:hAnsi="Times New Roman"/>
          <w:sz w:val="28"/>
          <w:szCs w:val="28"/>
        </w:rPr>
        <w:t>на территории</w:t>
      </w:r>
    </w:p>
    <w:p w:rsidR="007C7720" w:rsidRDefault="007C7720" w:rsidP="0024234A">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Липовского </w:t>
      </w:r>
      <w:r w:rsidRPr="00AD0E9E">
        <w:rPr>
          <w:rFonts w:ascii="Times New Roman" w:hAnsi="Times New Roman"/>
          <w:sz w:val="28"/>
          <w:szCs w:val="28"/>
        </w:rPr>
        <w:t xml:space="preserve">поселения </w:t>
      </w:r>
    </w:p>
    <w:p w:rsidR="007C7720" w:rsidRDefault="007C7720" w:rsidP="0024234A">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w:t>
      </w:r>
      <w:r w:rsidRPr="00AD0E9E">
        <w:rPr>
          <w:rFonts w:ascii="Times New Roman" w:hAnsi="Times New Roman"/>
          <w:sz w:val="28"/>
          <w:szCs w:val="28"/>
        </w:rPr>
        <w:t xml:space="preserve">Бобровского муниципального </w:t>
      </w:r>
    </w:p>
    <w:p w:rsidR="0024234A" w:rsidRPr="00F405C8" w:rsidRDefault="007C7720" w:rsidP="0024234A">
      <w:pPr>
        <w:pStyle w:val="a8"/>
        <w:widowControl/>
        <w:tabs>
          <w:tab w:val="left" w:pos="1134"/>
        </w:tabs>
        <w:ind w:left="0"/>
        <w:rPr>
          <w:rFonts w:ascii="Times New Roman" w:hAnsi="Times New Roman"/>
          <w:b/>
          <w:sz w:val="28"/>
          <w:highlight w:val="yellow"/>
        </w:rPr>
      </w:pPr>
      <w:r>
        <w:rPr>
          <w:rFonts w:ascii="Times New Roman" w:hAnsi="Times New Roman"/>
          <w:sz w:val="28"/>
          <w:szCs w:val="28"/>
        </w:rPr>
        <w:t xml:space="preserve">                                                                     </w:t>
      </w:r>
      <w:r w:rsidRPr="00AD0E9E">
        <w:rPr>
          <w:rFonts w:ascii="Times New Roman" w:hAnsi="Times New Roman"/>
          <w:sz w:val="28"/>
          <w:szCs w:val="28"/>
        </w:rPr>
        <w:t>района Воронежской области</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3"/>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7</w:t>
            </w:r>
            <w:r w:rsidR="005E4530"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100</w:t>
            </w:r>
            <w:r w:rsidR="0024234A" w:rsidRPr="002D465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5</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95</w:t>
            </w:r>
            <w:r w:rsidR="0024234A" w:rsidRPr="002D465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5E4530">
              <w:rPr>
                <w:rFonts w:ascii="Times New Roman" w:hAnsi="Times New Roman"/>
                <w:b/>
                <w:color w:val="auto"/>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both"/>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Врз - выполняемость плановых (рейдовых) заданий (осмотров) %</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РЗф -количество проведенных плановых (рейдовых) заданий (осмотров)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Ввн - выполняемость внеплановых проверок</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Рф - количество проведенных внеплановых проверок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Ж - количество жалоб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Пн - количество проверок, признанных недействительными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По - проверки, не проведенные по причине отсутствия проверяемого лица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D465D" w:rsidP="008768A9">
            <w:pPr>
              <w:widowControl/>
              <w:jc w:val="center"/>
              <w:textAlignment w:val="baseline"/>
              <w:rPr>
                <w:rFonts w:ascii="Times New Roman" w:hAnsi="Times New Roman"/>
                <w:color w:val="auto"/>
                <w:sz w:val="24"/>
                <w:szCs w:val="24"/>
              </w:rPr>
            </w:pPr>
            <w:r>
              <w:rPr>
                <w:rFonts w:ascii="Times New Roman" w:hAnsi="Times New Roman"/>
                <w:color w:val="auto"/>
                <w:sz w:val="24"/>
                <w:szCs w:val="24"/>
              </w:rPr>
              <w:t>1</w:t>
            </w:r>
            <w:r w:rsidR="0024234A"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Кзо - количество заявлений, по которым пришел отказ в согласовании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 нм - количество материалов, направленных в уполномоченные органы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Км - количество контрольных мероприятий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Кр - количество работников органа муниципального контроля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8768A9">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3E" w:rsidRDefault="00FC1F3E" w:rsidP="0024234A">
      <w:r>
        <w:separator/>
      </w:r>
    </w:p>
  </w:endnote>
  <w:endnote w:type="continuationSeparator" w:id="1">
    <w:p w:rsidR="00FC1F3E" w:rsidRDefault="00FC1F3E"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3E" w:rsidRDefault="00FC1F3E" w:rsidP="0024234A">
      <w:r>
        <w:separator/>
      </w:r>
    </w:p>
  </w:footnote>
  <w:footnote w:type="continuationSeparator" w:id="1">
    <w:p w:rsidR="00FC1F3E" w:rsidRDefault="00FC1F3E" w:rsidP="0024234A">
      <w:r>
        <w:continuationSeparator/>
      </w:r>
    </w:p>
  </w:footnote>
  <w:footnote w:id="2">
    <w:p w:rsidR="007C7720" w:rsidRPr="00DB020A" w:rsidRDefault="007C7720"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w:t>
      </w:r>
    </w:p>
  </w:footnote>
  <w:footnote w:id="3">
    <w:p w:rsidR="007C7720" w:rsidRPr="00DB020A" w:rsidRDefault="007C7720" w:rsidP="00AE3765">
      <w:pPr>
        <w:pStyle w:val="af1"/>
        <w:ind w:firstLine="567"/>
        <w:jc w:val="both"/>
        <w:rPr>
          <w:color w:val="FF0000"/>
        </w:rPr>
      </w:pPr>
    </w:p>
    <w:p w:rsidR="007C7720" w:rsidRPr="00FC6B5E" w:rsidRDefault="007C7720"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20" w:rsidRPr="006830B9" w:rsidRDefault="0094236E">
    <w:pPr>
      <w:pStyle w:val="ab"/>
      <w:jc w:val="center"/>
      <w:rPr>
        <w:rFonts w:ascii="Times New Roman" w:hAnsi="Times New Roman"/>
      </w:rPr>
    </w:pPr>
    <w:r w:rsidRPr="006830B9">
      <w:rPr>
        <w:rFonts w:ascii="Times New Roman" w:hAnsi="Times New Roman"/>
      </w:rPr>
      <w:fldChar w:fldCharType="begin"/>
    </w:r>
    <w:r w:rsidR="007C7720" w:rsidRPr="006830B9">
      <w:rPr>
        <w:rFonts w:ascii="Times New Roman" w:hAnsi="Times New Roman"/>
      </w:rPr>
      <w:instrText>PAGE   \* MERGEFORMAT</w:instrText>
    </w:r>
    <w:r w:rsidRPr="006830B9">
      <w:rPr>
        <w:rFonts w:ascii="Times New Roman" w:hAnsi="Times New Roman"/>
      </w:rPr>
      <w:fldChar w:fldCharType="separate"/>
    </w:r>
    <w:r w:rsidR="00704DE4">
      <w:rPr>
        <w:rFonts w:ascii="Times New Roman" w:hAnsi="Times New Roman"/>
        <w:noProof/>
      </w:rPr>
      <w:t>6</w:t>
    </w:r>
    <w:r w:rsidRPr="006830B9">
      <w:rPr>
        <w:rFonts w:ascii="Times New Roman" w:hAnsi="Times New Roman"/>
      </w:rPr>
      <w:fldChar w:fldCharType="end"/>
    </w:r>
  </w:p>
  <w:p w:rsidR="007C7720" w:rsidRDefault="007C772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304EA"/>
    <w:rsid w:val="00043A2C"/>
    <w:rsid w:val="0007019B"/>
    <w:rsid w:val="00083646"/>
    <w:rsid w:val="000D6EC7"/>
    <w:rsid w:val="000F449A"/>
    <w:rsid w:val="001440BF"/>
    <w:rsid w:val="001D3743"/>
    <w:rsid w:val="001D65B2"/>
    <w:rsid w:val="001D6F45"/>
    <w:rsid w:val="00205CA4"/>
    <w:rsid w:val="0024234A"/>
    <w:rsid w:val="002900ED"/>
    <w:rsid w:val="002922C2"/>
    <w:rsid w:val="002A3B36"/>
    <w:rsid w:val="002D465D"/>
    <w:rsid w:val="0031607C"/>
    <w:rsid w:val="00333B88"/>
    <w:rsid w:val="003668B1"/>
    <w:rsid w:val="0037541D"/>
    <w:rsid w:val="003B3D75"/>
    <w:rsid w:val="003D1594"/>
    <w:rsid w:val="003E39A3"/>
    <w:rsid w:val="00404314"/>
    <w:rsid w:val="004822C3"/>
    <w:rsid w:val="004C65B2"/>
    <w:rsid w:val="004F024C"/>
    <w:rsid w:val="005203C1"/>
    <w:rsid w:val="00543673"/>
    <w:rsid w:val="00566320"/>
    <w:rsid w:val="005D4D6A"/>
    <w:rsid w:val="005E4530"/>
    <w:rsid w:val="005E5763"/>
    <w:rsid w:val="0063634C"/>
    <w:rsid w:val="00652F1A"/>
    <w:rsid w:val="00675DD3"/>
    <w:rsid w:val="006A45E4"/>
    <w:rsid w:val="00704DE4"/>
    <w:rsid w:val="007168D4"/>
    <w:rsid w:val="0076741E"/>
    <w:rsid w:val="007A7C02"/>
    <w:rsid w:val="007C7720"/>
    <w:rsid w:val="007D3954"/>
    <w:rsid w:val="00813948"/>
    <w:rsid w:val="00821DE2"/>
    <w:rsid w:val="00822181"/>
    <w:rsid w:val="00825974"/>
    <w:rsid w:val="0085652F"/>
    <w:rsid w:val="008768A9"/>
    <w:rsid w:val="008932F2"/>
    <w:rsid w:val="008B22BF"/>
    <w:rsid w:val="0094236E"/>
    <w:rsid w:val="00943AEC"/>
    <w:rsid w:val="00982F11"/>
    <w:rsid w:val="009A02A2"/>
    <w:rsid w:val="009B2F15"/>
    <w:rsid w:val="00A0247D"/>
    <w:rsid w:val="00A50CE9"/>
    <w:rsid w:val="00A63A3D"/>
    <w:rsid w:val="00AD0E9E"/>
    <w:rsid w:val="00AE3765"/>
    <w:rsid w:val="00B2754A"/>
    <w:rsid w:val="00B74756"/>
    <w:rsid w:val="00BB2CD8"/>
    <w:rsid w:val="00C26963"/>
    <w:rsid w:val="00C32427"/>
    <w:rsid w:val="00C64467"/>
    <w:rsid w:val="00C7589C"/>
    <w:rsid w:val="00C97201"/>
    <w:rsid w:val="00CB1A2A"/>
    <w:rsid w:val="00CC11D8"/>
    <w:rsid w:val="00CE1BF9"/>
    <w:rsid w:val="00CE21AA"/>
    <w:rsid w:val="00CF6F04"/>
    <w:rsid w:val="00D40CE8"/>
    <w:rsid w:val="00D54A2A"/>
    <w:rsid w:val="00DB020A"/>
    <w:rsid w:val="00DB441D"/>
    <w:rsid w:val="00DE7C14"/>
    <w:rsid w:val="00E93927"/>
    <w:rsid w:val="00E95BA0"/>
    <w:rsid w:val="00EC0A25"/>
    <w:rsid w:val="00EF3F43"/>
    <w:rsid w:val="00EF48EC"/>
    <w:rsid w:val="00F11E2C"/>
    <w:rsid w:val="00F55333"/>
    <w:rsid w:val="00F82ECC"/>
    <w:rsid w:val="00F8641F"/>
    <w:rsid w:val="00FC0F40"/>
    <w:rsid w:val="00FC1F3E"/>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8815700.100000"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8B84ECA5CC255AA9827E16D1C1A980CF3030752783808F63C902AC1FFAC29594CB9CC5B6313B4DAE69A1694E7Bn9w7I" TargetMode="External"/><Relationship Id="rId14" Type="http://schemas.openxmlformats.org/officeDocument/2006/relationships/hyperlink" Target="consultantplus://offline/ref=929395D666ADB89E43B4B12971DEB1B7C8BEC3973BA6AB6BAA974E19DE933CC046E4AB3BA53BFD3D09953AFB32f1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9919</Words>
  <Characters>56540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lipovka</cp:lastModifiedBy>
  <cp:revision>7</cp:revision>
  <cp:lastPrinted>2021-09-03T11:18:00Z</cp:lastPrinted>
  <dcterms:created xsi:type="dcterms:W3CDTF">2021-10-14T09:25:00Z</dcterms:created>
  <dcterms:modified xsi:type="dcterms:W3CDTF">2021-10-15T09:36:00Z</dcterms:modified>
</cp:coreProperties>
</file>